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EE6A36" w14:textId="579D5E5E" w:rsidR="006C0050" w:rsidRPr="004B4E28" w:rsidRDefault="00C43A8E" w:rsidP="00BA190E">
      <w:pPr>
        <w:spacing w:after="0" w:line="240" w:lineRule="auto"/>
        <w:jc w:val="center"/>
        <w:rPr>
          <w:rFonts w:ascii="Book Antiqua" w:hAnsi="Book Antiqua" w:cstheme="minorHAnsi"/>
          <w:b/>
          <w:color w:val="0F243E" w:themeColor="text2" w:themeShade="80"/>
          <w:sz w:val="44"/>
          <w:szCs w:val="44"/>
        </w:rPr>
      </w:pPr>
      <w:r>
        <w:rPr>
          <w:rFonts w:ascii="Book Antiqua" w:hAnsi="Book Antiqua" w:cstheme="minorHAnsi"/>
          <w:b/>
          <w:color w:val="0F243E" w:themeColor="text2" w:themeShade="80"/>
          <w:sz w:val="44"/>
          <w:szCs w:val="44"/>
        </w:rPr>
        <w:t>Patto di Integrità</w:t>
      </w:r>
    </w:p>
    <w:p w14:paraId="616DA150" w14:textId="7EC38FAC" w:rsidR="00CE6DB3" w:rsidRPr="004B4E28" w:rsidRDefault="00EF1C18" w:rsidP="00BA190E">
      <w:pPr>
        <w:spacing w:after="0" w:line="240" w:lineRule="auto"/>
        <w:jc w:val="center"/>
        <w:rPr>
          <w:rFonts w:ascii="Book Antiqua" w:hAnsi="Book Antiqua" w:cstheme="minorHAnsi"/>
          <w:color w:val="0F243E" w:themeColor="text2" w:themeShade="80"/>
          <w:sz w:val="18"/>
          <w:szCs w:val="18"/>
        </w:rPr>
      </w:pPr>
      <w:r w:rsidRPr="004B4E28">
        <w:rPr>
          <w:rFonts w:ascii="Book Antiqua" w:hAnsi="Book Antiqua" w:cstheme="minorHAnsi"/>
          <w:color w:val="0F243E" w:themeColor="text2" w:themeShade="80"/>
          <w:sz w:val="18"/>
          <w:szCs w:val="18"/>
        </w:rPr>
        <w:t>(</w:t>
      </w:r>
      <w:r w:rsidR="00CE6DB3" w:rsidRPr="004B4E28">
        <w:rPr>
          <w:rFonts w:ascii="Book Antiqua" w:hAnsi="Book Antiqua" w:cstheme="minorHAnsi"/>
          <w:color w:val="0F243E" w:themeColor="text2" w:themeShade="80"/>
          <w:sz w:val="18"/>
          <w:szCs w:val="18"/>
        </w:rPr>
        <w:t>art. 1 co</w:t>
      </w:r>
      <w:r w:rsidR="008D60D5" w:rsidRPr="004B4E28">
        <w:rPr>
          <w:rFonts w:ascii="Book Antiqua" w:hAnsi="Book Antiqua" w:cstheme="minorHAnsi"/>
          <w:color w:val="0F243E" w:themeColor="text2" w:themeShade="80"/>
          <w:sz w:val="18"/>
          <w:szCs w:val="18"/>
        </w:rPr>
        <w:t>m</w:t>
      </w:r>
      <w:r w:rsidR="001C06C0" w:rsidRPr="004B4E28">
        <w:rPr>
          <w:rFonts w:ascii="Book Antiqua" w:hAnsi="Book Antiqua" w:cstheme="minorHAnsi"/>
          <w:color w:val="0F243E" w:themeColor="text2" w:themeShade="80"/>
          <w:sz w:val="18"/>
          <w:szCs w:val="18"/>
        </w:rPr>
        <w:t>m</w:t>
      </w:r>
      <w:r w:rsidR="008D60D5" w:rsidRPr="004B4E28">
        <w:rPr>
          <w:rFonts w:ascii="Book Antiqua" w:hAnsi="Book Antiqua" w:cstheme="minorHAnsi"/>
          <w:color w:val="0F243E" w:themeColor="text2" w:themeShade="80"/>
          <w:sz w:val="18"/>
          <w:szCs w:val="18"/>
        </w:rPr>
        <w:t>a</w:t>
      </w:r>
      <w:r w:rsidR="00CE6DB3" w:rsidRPr="004B4E28">
        <w:rPr>
          <w:rFonts w:ascii="Book Antiqua" w:hAnsi="Book Antiqua" w:cstheme="minorHAnsi"/>
          <w:color w:val="0F243E" w:themeColor="text2" w:themeShade="80"/>
          <w:sz w:val="18"/>
          <w:szCs w:val="18"/>
        </w:rPr>
        <w:t xml:space="preserve"> 17 </w:t>
      </w:r>
      <w:r w:rsidR="008D60D5" w:rsidRPr="004B4E28">
        <w:rPr>
          <w:rFonts w:ascii="Book Antiqua" w:hAnsi="Book Antiqua" w:cstheme="minorHAnsi"/>
          <w:color w:val="0F243E" w:themeColor="text2" w:themeShade="80"/>
          <w:sz w:val="18"/>
          <w:szCs w:val="18"/>
        </w:rPr>
        <w:t xml:space="preserve">della </w:t>
      </w:r>
      <w:r w:rsidR="00CE6DB3" w:rsidRPr="004B4E28">
        <w:rPr>
          <w:rFonts w:ascii="Book Antiqua" w:hAnsi="Book Antiqua" w:cstheme="minorHAnsi"/>
          <w:color w:val="0F243E" w:themeColor="text2" w:themeShade="80"/>
          <w:sz w:val="18"/>
          <w:szCs w:val="18"/>
        </w:rPr>
        <w:t>legge 190/2012</w:t>
      </w:r>
      <w:r w:rsidRPr="004B4E28">
        <w:rPr>
          <w:rFonts w:ascii="Book Antiqua" w:hAnsi="Book Antiqua" w:cstheme="minorHAnsi"/>
          <w:color w:val="0F243E" w:themeColor="text2" w:themeShade="80"/>
          <w:sz w:val="18"/>
          <w:szCs w:val="18"/>
        </w:rPr>
        <w:t>)</w:t>
      </w:r>
    </w:p>
    <w:p w14:paraId="19198BD6" w14:textId="77777777" w:rsidR="00BA190E" w:rsidRDefault="00BA190E" w:rsidP="00C43A8E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F243E" w:themeColor="text2" w:themeShade="80"/>
          <w:sz w:val="20"/>
          <w:szCs w:val="20"/>
        </w:rPr>
      </w:pPr>
    </w:p>
    <w:p w14:paraId="3DC3F9C0" w14:textId="77777777" w:rsidR="00C43A8E" w:rsidRPr="00190748" w:rsidRDefault="00C43A8E" w:rsidP="00BA190E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F243E" w:themeColor="text2" w:themeShade="80"/>
          <w:sz w:val="20"/>
          <w:szCs w:val="20"/>
        </w:rPr>
      </w:pPr>
      <w:r w:rsidRPr="00190748">
        <w:rPr>
          <w:rFonts w:ascii="Times New Roman" w:hAnsi="Times New Roman" w:cs="Times New Roman"/>
          <w:b/>
          <w:i/>
          <w:color w:val="0F243E" w:themeColor="text2" w:themeShade="80"/>
          <w:sz w:val="20"/>
          <w:szCs w:val="20"/>
        </w:rPr>
        <w:t>Approvato con Deliberazione di G.C. n. 30 del 20/04/2021</w:t>
      </w:r>
    </w:p>
    <w:p w14:paraId="4B3A232D" w14:textId="77777777" w:rsidR="00C43A8E" w:rsidRDefault="00C43A8E" w:rsidP="00BA190E">
      <w:pPr>
        <w:spacing w:before="120" w:after="0" w:line="240" w:lineRule="auto"/>
        <w:jc w:val="both"/>
        <w:rPr>
          <w:rFonts w:ascii="Book Antiqua" w:hAnsi="Book Antiqua" w:cstheme="minorHAnsi"/>
          <w:b/>
          <w:bCs/>
          <w:color w:val="0F243E" w:themeColor="text2" w:themeShade="80"/>
          <w:u w:val="single"/>
        </w:rPr>
      </w:pPr>
    </w:p>
    <w:p w14:paraId="45D2521A" w14:textId="44AC42C3" w:rsidR="003B6F25" w:rsidRPr="007F7C13" w:rsidRDefault="00D15694" w:rsidP="00E169A6">
      <w:pPr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146614">
        <w:rPr>
          <w:rFonts w:ascii="Book Antiqua" w:hAnsi="Book Antiqua" w:cstheme="minorHAnsi"/>
          <w:b/>
          <w:bCs/>
          <w:color w:val="0F243E" w:themeColor="text2" w:themeShade="80"/>
          <w:u w:val="single"/>
        </w:rPr>
        <w:t>Articolo 1</w:t>
      </w:r>
      <w:r w:rsidRPr="007F7C13">
        <w:rPr>
          <w:rFonts w:ascii="Book Antiqua" w:hAnsi="Book Antiqua" w:cstheme="minorHAnsi"/>
          <w:b/>
          <w:bCs/>
          <w:color w:val="0F243E" w:themeColor="text2" w:themeShade="80"/>
        </w:rPr>
        <w:t xml:space="preserve"> </w:t>
      </w:r>
      <w:r w:rsidRPr="007F7C13">
        <w:rPr>
          <w:rFonts w:ascii="Book Antiqua" w:hAnsi="Book Antiqua" w:cstheme="minorHAnsi"/>
          <w:bCs/>
          <w:color w:val="0F243E" w:themeColor="text2" w:themeShade="80"/>
        </w:rPr>
        <w:t xml:space="preserve">– </w:t>
      </w:r>
      <w:r w:rsidR="003B6F25" w:rsidRPr="007F7C13">
        <w:rPr>
          <w:rFonts w:ascii="Book Antiqua" w:hAnsi="Book Antiqua" w:cstheme="minorHAnsi"/>
          <w:bCs/>
          <w:color w:val="0F243E" w:themeColor="text2" w:themeShade="80"/>
        </w:rPr>
        <w:t xml:space="preserve">Il </w:t>
      </w:r>
      <w:r w:rsidRPr="007F7C13">
        <w:rPr>
          <w:rFonts w:ascii="Book Antiqua" w:hAnsi="Book Antiqua" w:cstheme="minorHAnsi"/>
          <w:bCs/>
          <w:color w:val="0F243E" w:themeColor="text2" w:themeShade="80"/>
        </w:rPr>
        <w:t xml:space="preserve">presente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Patto d’integrità </w:t>
      </w:r>
      <w:r w:rsidR="003B6F25" w:rsidRPr="007F7C13">
        <w:rPr>
          <w:rFonts w:ascii="Book Antiqua" w:hAnsi="Book Antiqua" w:cstheme="minorHAnsi"/>
          <w:color w:val="0F243E" w:themeColor="text2" w:themeShade="80"/>
        </w:rPr>
        <w:t>obbliga</w:t>
      </w:r>
      <w:r w:rsidR="00146614">
        <w:rPr>
          <w:rFonts w:ascii="Book Antiqua" w:hAnsi="Book Antiqua" w:cstheme="minorHAnsi"/>
          <w:color w:val="0F243E" w:themeColor="text2" w:themeShade="80"/>
        </w:rPr>
        <w:t xml:space="preserve"> </w:t>
      </w:r>
      <w:r w:rsidR="003B6F25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A42C4A" w:rsidRPr="007F7C13">
        <w:rPr>
          <w:rFonts w:ascii="Book Antiqua" w:hAnsi="Book Antiqua" w:cstheme="minorHAnsi"/>
          <w:color w:val="0F243E" w:themeColor="text2" w:themeShade="80"/>
        </w:rPr>
        <w:t>stazione a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ppaltante ed </w:t>
      </w:r>
      <w:r w:rsidR="003B6F25" w:rsidRPr="007F7C13">
        <w:rPr>
          <w:rFonts w:ascii="Book Antiqua" w:hAnsi="Book Antiqua" w:cstheme="minorHAnsi"/>
          <w:color w:val="0F243E" w:themeColor="text2" w:themeShade="80"/>
        </w:rPr>
        <w:t xml:space="preserve">operatore economico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ad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improntare i propri comportamenti ai principi di lealtà, trasparenza e correttezza.</w:t>
      </w:r>
      <w:r w:rsidR="003B6F25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</w:p>
    <w:p w14:paraId="30A499B2" w14:textId="77777777" w:rsidR="00F51165" w:rsidRPr="007F7C13" w:rsidRDefault="003726FE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 xml:space="preserve">Nel caso </w:t>
      </w:r>
      <w:r w:rsidR="003B6F25" w:rsidRPr="007F7C13">
        <w:rPr>
          <w:rFonts w:ascii="Book Antiqua" w:hAnsi="Book Antiqua" w:cstheme="minorHAnsi"/>
          <w:color w:val="0F243E" w:themeColor="text2" w:themeShade="80"/>
        </w:rPr>
        <w:t xml:space="preserve">l’operatore economico sia un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consorzi</w:t>
      </w:r>
      <w:r w:rsidR="003B6F25" w:rsidRPr="007F7C13">
        <w:rPr>
          <w:rFonts w:ascii="Book Antiqua" w:hAnsi="Book Antiqua" w:cstheme="minorHAnsi"/>
          <w:color w:val="0F243E" w:themeColor="text2" w:themeShade="80"/>
        </w:rPr>
        <w:t>o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ordinari</w:t>
      </w:r>
      <w:r w:rsidR="003B6F25" w:rsidRPr="007F7C13">
        <w:rPr>
          <w:rFonts w:ascii="Book Antiqua" w:hAnsi="Book Antiqua" w:cstheme="minorHAnsi"/>
          <w:color w:val="0F243E" w:themeColor="text2" w:themeShade="80"/>
        </w:rPr>
        <w:t>o, un</w:t>
      </w:r>
      <w:r w:rsidR="00E169A6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rag</w:t>
      </w:r>
      <w:r w:rsidR="003B6F25" w:rsidRPr="007F7C13">
        <w:rPr>
          <w:rFonts w:ascii="Book Antiqua" w:hAnsi="Book Antiqua" w:cstheme="minorHAnsi"/>
          <w:color w:val="0F243E" w:themeColor="text2" w:themeShade="80"/>
        </w:rPr>
        <w:t>gruppament</w:t>
      </w:r>
      <w:r w:rsidR="00E169A6" w:rsidRPr="007F7C13">
        <w:rPr>
          <w:rFonts w:ascii="Book Antiqua" w:hAnsi="Book Antiqua" w:cstheme="minorHAnsi"/>
          <w:color w:val="0F243E" w:themeColor="text2" w:themeShade="80"/>
        </w:rPr>
        <w:t>o</w:t>
      </w:r>
      <w:r w:rsidR="003B6F25" w:rsidRPr="007F7C13">
        <w:rPr>
          <w:rFonts w:ascii="Book Antiqua" w:hAnsi="Book Antiqua" w:cstheme="minorHAnsi"/>
          <w:color w:val="0F243E" w:themeColor="text2" w:themeShade="80"/>
        </w:rPr>
        <w:t xml:space="preserve"> temporaneo o altra aggregazione</w:t>
      </w:r>
      <w:r w:rsidR="00D00093" w:rsidRPr="007F7C13">
        <w:rPr>
          <w:rFonts w:ascii="Book Antiqua" w:hAnsi="Book Antiqua" w:cstheme="minorHAnsi"/>
          <w:color w:val="0F243E" w:themeColor="text2" w:themeShade="80"/>
        </w:rPr>
        <w:t xml:space="preserve"> d’</w:t>
      </w:r>
      <w:r w:rsidR="003B6F25" w:rsidRPr="007F7C13">
        <w:rPr>
          <w:rFonts w:ascii="Book Antiqua" w:hAnsi="Book Antiqua" w:cstheme="minorHAnsi"/>
          <w:color w:val="0F243E" w:themeColor="text2" w:themeShade="80"/>
        </w:rPr>
        <w:t xml:space="preserve">imprese, </w:t>
      </w:r>
      <w:r w:rsidR="008B495F" w:rsidRPr="007F7C13">
        <w:rPr>
          <w:rFonts w:ascii="Book Antiqua" w:hAnsi="Book Antiqua" w:cstheme="minorHAnsi"/>
          <w:color w:val="0F243E" w:themeColor="text2" w:themeShade="80"/>
        </w:rPr>
        <w:t>l</w:t>
      </w:r>
      <w:r w:rsidR="003041E4" w:rsidRPr="007F7C13">
        <w:rPr>
          <w:rFonts w:ascii="Book Antiqua" w:hAnsi="Book Antiqua" w:cstheme="minorHAnsi"/>
          <w:color w:val="0F243E" w:themeColor="text2" w:themeShade="80"/>
        </w:rPr>
        <w:t xml:space="preserve">e obbligazioni del presente </w:t>
      </w:r>
      <w:r w:rsidR="008B495F" w:rsidRPr="007F7C13">
        <w:rPr>
          <w:rFonts w:ascii="Book Antiqua" w:hAnsi="Book Antiqua" w:cstheme="minorHAnsi"/>
          <w:color w:val="0F243E" w:themeColor="text2" w:themeShade="80"/>
        </w:rPr>
        <w:t>invest</w:t>
      </w:r>
      <w:r w:rsidR="003041E4" w:rsidRPr="007F7C13">
        <w:rPr>
          <w:rFonts w:ascii="Book Antiqua" w:hAnsi="Book Antiqua" w:cstheme="minorHAnsi"/>
          <w:color w:val="0F243E" w:themeColor="text2" w:themeShade="80"/>
        </w:rPr>
        <w:t xml:space="preserve">ono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tutti </w:t>
      </w:r>
      <w:r w:rsidR="008B495F" w:rsidRPr="007F7C13">
        <w:rPr>
          <w:rFonts w:ascii="Book Antiqua" w:hAnsi="Book Antiqua" w:cstheme="minorHAnsi"/>
          <w:color w:val="0F243E" w:themeColor="text2" w:themeShade="80"/>
        </w:rPr>
        <w:t xml:space="preserve">i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partecipanti al </w:t>
      </w:r>
      <w:r w:rsidR="008B495F" w:rsidRPr="007F7C13">
        <w:rPr>
          <w:rFonts w:ascii="Book Antiqua" w:hAnsi="Book Antiqua" w:cstheme="minorHAnsi"/>
          <w:color w:val="0F243E" w:themeColor="text2" w:themeShade="80"/>
        </w:rPr>
        <w:t>consorzio</w:t>
      </w:r>
      <w:r w:rsidR="003B6F25" w:rsidRPr="007F7C13">
        <w:rPr>
          <w:rFonts w:ascii="Book Antiqua" w:hAnsi="Book Antiqua" w:cstheme="minorHAnsi"/>
          <w:color w:val="0F243E" w:themeColor="text2" w:themeShade="80"/>
        </w:rPr>
        <w:t xml:space="preserve">, </w:t>
      </w:r>
      <w:r w:rsidR="008B495F" w:rsidRPr="007F7C13">
        <w:rPr>
          <w:rFonts w:ascii="Book Antiqua" w:hAnsi="Book Antiqua" w:cstheme="minorHAnsi"/>
          <w:color w:val="0F243E" w:themeColor="text2" w:themeShade="80"/>
        </w:rPr>
        <w:t xml:space="preserve">al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raggrupp</w:t>
      </w:r>
      <w:r w:rsidR="003B6F25" w:rsidRPr="007F7C13">
        <w:rPr>
          <w:rFonts w:ascii="Book Antiqua" w:hAnsi="Book Antiqua" w:cstheme="minorHAnsi"/>
          <w:color w:val="0F243E" w:themeColor="text2" w:themeShade="80"/>
        </w:rPr>
        <w:t xml:space="preserve">amento, all’aggregazione. </w:t>
      </w:r>
    </w:p>
    <w:p w14:paraId="3B3C14EA" w14:textId="77777777" w:rsidR="00146614" w:rsidRDefault="00146614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b/>
          <w:color w:val="0F243E" w:themeColor="text2" w:themeShade="80"/>
        </w:rPr>
      </w:pPr>
    </w:p>
    <w:p w14:paraId="35A90ADF" w14:textId="58CAA08F" w:rsidR="00E169A6" w:rsidRPr="00EC1D5A" w:rsidRDefault="00AD0F7F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bCs/>
          <w:color w:val="0F243E" w:themeColor="text2" w:themeShade="80"/>
        </w:rPr>
      </w:pPr>
      <w:r w:rsidRPr="00EC1D5A">
        <w:rPr>
          <w:rFonts w:ascii="Book Antiqua" w:hAnsi="Book Antiqua" w:cstheme="minorHAnsi"/>
          <w:color w:val="0F243E" w:themeColor="text2" w:themeShade="80"/>
          <w:u w:val="single"/>
        </w:rPr>
        <w:t>Articolo 2</w:t>
      </w:r>
      <w:r w:rsidRPr="00EC1D5A">
        <w:rPr>
          <w:rFonts w:ascii="Book Antiqua" w:hAnsi="Book Antiqua" w:cstheme="minorHAnsi"/>
          <w:color w:val="0F243E" w:themeColor="text2" w:themeShade="80"/>
        </w:rPr>
        <w:t xml:space="preserve"> - </w:t>
      </w:r>
      <w:r w:rsidR="00F51165" w:rsidRPr="00EC1D5A">
        <w:rPr>
          <w:rFonts w:ascii="Book Antiqua" w:hAnsi="Book Antiqua" w:cstheme="minorHAnsi"/>
          <w:bCs/>
          <w:color w:val="0F243E" w:themeColor="text2" w:themeShade="80"/>
        </w:rPr>
        <w:t xml:space="preserve">Il </w:t>
      </w:r>
      <w:r w:rsidR="003041E4" w:rsidRPr="00EC1D5A">
        <w:rPr>
          <w:rFonts w:ascii="Book Antiqua" w:hAnsi="Book Antiqua" w:cstheme="minorHAnsi"/>
          <w:bCs/>
          <w:color w:val="0F243E" w:themeColor="text2" w:themeShade="80"/>
        </w:rPr>
        <w:t xml:space="preserve">presente </w:t>
      </w:r>
      <w:r w:rsidR="00F51165" w:rsidRPr="00EC1D5A">
        <w:rPr>
          <w:rFonts w:ascii="Book Antiqua" w:hAnsi="Book Antiqua" w:cstheme="minorHAnsi"/>
          <w:bCs/>
          <w:color w:val="0F243E" w:themeColor="text2" w:themeShade="80"/>
        </w:rPr>
        <w:t>Patto di integrità</w:t>
      </w:r>
      <w:r w:rsidR="00AE2680" w:rsidRPr="00EC1D5A">
        <w:rPr>
          <w:rFonts w:ascii="Book Antiqua" w:hAnsi="Book Antiqua" w:cstheme="minorHAnsi"/>
          <w:bCs/>
          <w:color w:val="0F243E" w:themeColor="text2" w:themeShade="80"/>
        </w:rPr>
        <w:t xml:space="preserve"> </w:t>
      </w:r>
      <w:r w:rsidR="00F51165" w:rsidRPr="00EC1D5A">
        <w:rPr>
          <w:rFonts w:ascii="Book Antiqua" w:hAnsi="Book Antiqua" w:cstheme="minorHAnsi"/>
          <w:bCs/>
          <w:color w:val="0F243E" w:themeColor="text2" w:themeShade="80"/>
        </w:rPr>
        <w:t xml:space="preserve">costituisce parte integrante </w:t>
      </w:r>
      <w:r w:rsidR="00AE2680" w:rsidRPr="00EC1D5A">
        <w:rPr>
          <w:rFonts w:ascii="Book Antiqua" w:hAnsi="Book Antiqua" w:cstheme="minorHAnsi"/>
          <w:bCs/>
          <w:color w:val="0F243E" w:themeColor="text2" w:themeShade="80"/>
        </w:rPr>
        <w:t>dei</w:t>
      </w:r>
      <w:r w:rsidR="00F51165" w:rsidRPr="00EC1D5A">
        <w:rPr>
          <w:rFonts w:ascii="Book Antiqua" w:hAnsi="Book Antiqua" w:cstheme="minorHAnsi"/>
          <w:bCs/>
          <w:color w:val="0F243E" w:themeColor="text2" w:themeShade="80"/>
        </w:rPr>
        <w:t xml:space="preserve"> contratt</w:t>
      </w:r>
      <w:r w:rsidR="00AE2680" w:rsidRPr="00EC1D5A">
        <w:rPr>
          <w:rFonts w:ascii="Book Antiqua" w:hAnsi="Book Antiqua" w:cstheme="minorHAnsi"/>
          <w:bCs/>
          <w:color w:val="0F243E" w:themeColor="text2" w:themeShade="80"/>
        </w:rPr>
        <w:t>i di forniture, servizi e di lavori stipulati</w:t>
      </w:r>
      <w:r w:rsidR="00A42C4A" w:rsidRPr="00EC1D5A">
        <w:rPr>
          <w:rFonts w:ascii="Book Antiqua" w:hAnsi="Book Antiqua" w:cstheme="minorHAnsi"/>
          <w:bCs/>
          <w:color w:val="0F243E" w:themeColor="text2" w:themeShade="80"/>
        </w:rPr>
        <w:t xml:space="preserve"> dalla stazione </w:t>
      </w:r>
      <w:r w:rsidR="008B495F" w:rsidRPr="00EC1D5A">
        <w:rPr>
          <w:rFonts w:ascii="Book Antiqua" w:hAnsi="Book Antiqua" w:cstheme="minorHAnsi"/>
          <w:bCs/>
          <w:color w:val="0F243E" w:themeColor="text2" w:themeShade="80"/>
        </w:rPr>
        <w:t>appaltante</w:t>
      </w:r>
      <w:r w:rsidR="004B4E28">
        <w:rPr>
          <w:rFonts w:ascii="Book Antiqua" w:hAnsi="Book Antiqua" w:cstheme="minorHAnsi"/>
          <w:bCs/>
          <w:color w:val="0F243E" w:themeColor="text2" w:themeShade="80"/>
        </w:rPr>
        <w:t>.</w:t>
      </w:r>
      <w:r w:rsidR="00AE2680" w:rsidRPr="00EC1D5A">
        <w:rPr>
          <w:rFonts w:ascii="Book Antiqua" w:hAnsi="Book Antiqua" w:cstheme="minorHAnsi"/>
          <w:bCs/>
          <w:color w:val="0F243E" w:themeColor="text2" w:themeShade="80"/>
        </w:rPr>
        <w:t xml:space="preserve"> </w:t>
      </w:r>
    </w:p>
    <w:p w14:paraId="3112D23F" w14:textId="77777777" w:rsidR="003B6F25" w:rsidRPr="00EC1D5A" w:rsidRDefault="00D6275E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bCs/>
          <w:color w:val="0F243E" w:themeColor="text2" w:themeShade="80"/>
        </w:rPr>
      </w:pPr>
      <w:r w:rsidRPr="00EC1D5A">
        <w:rPr>
          <w:rFonts w:ascii="Book Antiqua" w:hAnsi="Book Antiqua" w:cstheme="minorHAnsi"/>
          <w:bCs/>
          <w:color w:val="0F243E" w:themeColor="text2" w:themeShade="80"/>
        </w:rPr>
        <w:t xml:space="preserve">Pertanto, in caso di aggiudicazione, verrà allegato al contratto d’appalto. </w:t>
      </w:r>
    </w:p>
    <w:p w14:paraId="3A188E6F" w14:textId="77777777" w:rsidR="00F51165" w:rsidRPr="007F7C13" w:rsidRDefault="003B6F25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b/>
          <w:bCs/>
          <w:color w:val="0F243E" w:themeColor="text2" w:themeShade="80"/>
        </w:rPr>
      </w:pPr>
      <w:r w:rsidRPr="00EC1D5A">
        <w:rPr>
          <w:rFonts w:ascii="Book Antiqua" w:hAnsi="Book Antiqua" w:cstheme="minorHAnsi"/>
          <w:bCs/>
          <w:color w:val="0F243E" w:themeColor="text2" w:themeShade="80"/>
        </w:rPr>
        <w:t>In sede di gara l’operatore economico</w:t>
      </w:r>
      <w:r w:rsidR="00AD0F7F" w:rsidRPr="00EC1D5A">
        <w:rPr>
          <w:rFonts w:ascii="Book Antiqua" w:hAnsi="Book Antiqua" w:cstheme="minorHAnsi"/>
          <w:bCs/>
          <w:color w:val="0F243E" w:themeColor="text2" w:themeShade="80"/>
        </w:rPr>
        <w:t>, pena l’esclusione</w:t>
      </w:r>
      <w:r w:rsidRPr="00EC1D5A">
        <w:rPr>
          <w:rFonts w:ascii="Book Antiqua" w:hAnsi="Book Antiqua" w:cstheme="minorHAnsi"/>
          <w:bCs/>
          <w:color w:val="0F243E" w:themeColor="text2" w:themeShade="80"/>
        </w:rPr>
        <w:t>, dichiara</w:t>
      </w:r>
      <w:r w:rsidR="00AD0F7F" w:rsidRPr="00EC1D5A">
        <w:rPr>
          <w:rFonts w:ascii="Book Antiqua" w:hAnsi="Book Antiqua" w:cstheme="minorHAnsi"/>
          <w:bCs/>
          <w:color w:val="0F243E" w:themeColor="text2" w:themeShade="80"/>
        </w:rPr>
        <w:t xml:space="preserve"> di accettare ed approvare la disciplina del presente.</w:t>
      </w:r>
      <w:r w:rsidR="00AD0F7F" w:rsidRPr="007F7C13">
        <w:rPr>
          <w:rFonts w:ascii="Book Antiqua" w:hAnsi="Book Antiqua" w:cstheme="minorHAnsi"/>
          <w:b/>
          <w:bCs/>
          <w:color w:val="0F243E" w:themeColor="text2" w:themeShade="80"/>
        </w:rPr>
        <w:t xml:space="preserve">    </w:t>
      </w:r>
    </w:p>
    <w:p w14:paraId="0AFB288E" w14:textId="77777777" w:rsidR="00146614" w:rsidRDefault="00146614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b/>
          <w:color w:val="0F243E" w:themeColor="text2" w:themeShade="80"/>
        </w:rPr>
      </w:pPr>
    </w:p>
    <w:p w14:paraId="5B1D001B" w14:textId="77777777" w:rsidR="00F51165" w:rsidRPr="007F7C13" w:rsidRDefault="00AD0F7F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146614">
        <w:rPr>
          <w:rFonts w:ascii="Book Antiqua" w:hAnsi="Book Antiqua" w:cstheme="minorHAnsi"/>
          <w:b/>
          <w:color w:val="0F243E" w:themeColor="text2" w:themeShade="80"/>
          <w:u w:val="single"/>
        </w:rPr>
        <w:t>Articolo 3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– L’Appaltatore: </w:t>
      </w:r>
    </w:p>
    <w:p w14:paraId="0299E61A" w14:textId="77777777" w:rsidR="00AD0F7F" w:rsidRPr="007F7C13" w:rsidRDefault="00703FA2" w:rsidP="00E169A6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dichiara di non aver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influenzato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 in alcun modo, direttamente o indirettamente, </w:t>
      </w:r>
      <w:r w:rsidR="00353ECD" w:rsidRPr="007F7C13">
        <w:rPr>
          <w:rFonts w:ascii="Book Antiqua" w:hAnsi="Book Antiqua" w:cstheme="minorHAnsi"/>
          <w:color w:val="0F243E" w:themeColor="text2" w:themeShade="80"/>
        </w:rPr>
        <w:t xml:space="preserve">la compilazione 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>dei documenti di gara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353ECD" w:rsidRPr="007F7C13">
        <w:rPr>
          <w:rFonts w:ascii="Book Antiqua" w:hAnsi="Book Antiqua" w:cstheme="minorHAnsi"/>
          <w:color w:val="0F243E" w:themeColor="text2" w:themeShade="80"/>
        </w:rPr>
        <w:t>allo scopo di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condizionare l</w:t>
      </w:r>
      <w:r w:rsidRPr="007F7C13">
        <w:rPr>
          <w:rFonts w:ascii="Book Antiqua" w:hAnsi="Book Antiqua" w:cstheme="minorHAnsi"/>
          <w:color w:val="0F243E" w:themeColor="text2" w:themeShade="80"/>
        </w:rPr>
        <w:t>a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scel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>ta del</w:t>
      </w:r>
      <w:r w:rsidRPr="007F7C13">
        <w:rPr>
          <w:rFonts w:ascii="Book Antiqua" w:hAnsi="Book Antiqua" w:cstheme="minorHAnsi"/>
          <w:color w:val="0F243E" w:themeColor="text2" w:themeShade="80"/>
        </w:rPr>
        <w:t>l’aggiudicatario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; </w:t>
      </w:r>
    </w:p>
    <w:p w14:paraId="651D2233" w14:textId="77777777" w:rsidR="00F51165" w:rsidRPr="007F7C13" w:rsidRDefault="00AD0F7F" w:rsidP="00E169A6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 xml:space="preserve">dichiara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di non aver corrisposto</w:t>
      </w:r>
      <w:r w:rsidRPr="007F7C13">
        <w:rPr>
          <w:rFonts w:ascii="Book Antiqua" w:hAnsi="Book Antiqua" w:cstheme="minorHAnsi"/>
          <w:color w:val="0F243E" w:themeColor="text2" w:themeShade="80"/>
        </w:rPr>
        <w:t>,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né promesso di corrispondere ad alcuno</w:t>
      </w:r>
      <w:r w:rsidRPr="007F7C13">
        <w:rPr>
          <w:rFonts w:ascii="Book Antiqua" w:hAnsi="Book Antiqua" w:cstheme="minorHAnsi"/>
          <w:color w:val="0F243E" w:themeColor="text2" w:themeShade="80"/>
        </w:rPr>
        <w:t>,</w:t>
      </w:r>
      <w:r w:rsidR="00703FA2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e s’impegna a non corrispondere </w:t>
      </w:r>
      <w:r w:rsidR="00CA403C" w:rsidRPr="007F7C13">
        <w:rPr>
          <w:rFonts w:ascii="Book Antiqua" w:hAnsi="Book Antiqua" w:cstheme="minorHAnsi"/>
          <w:color w:val="0F243E" w:themeColor="text2" w:themeShade="80"/>
        </w:rPr>
        <w:t xml:space="preserve">mai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né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a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promettere</w:t>
      </w:r>
      <w:r w:rsidR="00D6275E" w:rsidRPr="007F7C13">
        <w:rPr>
          <w:rFonts w:ascii="Book Antiqua" w:hAnsi="Book Antiqua" w:cstheme="minorHAnsi"/>
          <w:color w:val="0F243E" w:themeColor="text2" w:themeShade="80"/>
        </w:rPr>
        <w:t xml:space="preserve"> mai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di corrispondere ad alcuno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direttamente o tramite terzi, </w:t>
      </w:r>
      <w:r w:rsidRPr="007F7C13">
        <w:rPr>
          <w:rFonts w:ascii="Book Antiqua" w:hAnsi="Book Antiqua" w:cstheme="minorHAnsi"/>
          <w:color w:val="0F243E" w:themeColor="text2" w:themeShade="80"/>
        </w:rPr>
        <w:t>denaro, regali o altre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utilità </w:t>
      </w:r>
      <w:r w:rsidR="00703FA2" w:rsidRPr="007F7C13">
        <w:rPr>
          <w:rFonts w:ascii="Book Antiqua" w:hAnsi="Book Antiqua" w:cstheme="minorHAnsi"/>
          <w:color w:val="0F243E" w:themeColor="text2" w:themeShade="80"/>
        </w:rPr>
        <w:t xml:space="preserve">per agevolare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l’aggiudicazione e la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gestione del </w:t>
      </w:r>
      <w:r w:rsidR="00CA403C" w:rsidRPr="007F7C13">
        <w:rPr>
          <w:rFonts w:ascii="Book Antiqua" w:hAnsi="Book Antiqua" w:cstheme="minorHAnsi"/>
          <w:color w:val="0F243E" w:themeColor="text2" w:themeShade="80"/>
        </w:rPr>
        <w:t xml:space="preserve">successivo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rapporto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contratt</w:t>
      </w:r>
      <w:r w:rsidRPr="007F7C13">
        <w:rPr>
          <w:rFonts w:ascii="Book Antiqua" w:hAnsi="Book Antiqua" w:cstheme="minorHAnsi"/>
          <w:color w:val="0F243E" w:themeColor="text2" w:themeShade="80"/>
        </w:rPr>
        <w:t>uale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;</w:t>
      </w:r>
    </w:p>
    <w:p w14:paraId="29B5E58F" w14:textId="77777777" w:rsidR="00F51165" w:rsidRPr="007F7C13" w:rsidRDefault="00CA403C" w:rsidP="00E169A6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 xml:space="preserve">esclude ogni 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forma di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mediazione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>,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o altra opera di terzi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>,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finalizzata all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>’aggiudicazione e</w:t>
      </w:r>
      <w:r w:rsidR="00703FA2" w:rsidRPr="007F7C13">
        <w:rPr>
          <w:rFonts w:ascii="Book Antiqua" w:hAnsi="Book Antiqua" w:cstheme="minorHAnsi"/>
          <w:color w:val="0F243E" w:themeColor="text2" w:themeShade="80"/>
        </w:rPr>
        <w:t>d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 alla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successiva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gestione del 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>rapporto contrattuale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;</w:t>
      </w:r>
    </w:p>
    <w:p w14:paraId="42346010" w14:textId="77777777" w:rsidR="00AD0F7F" w:rsidRPr="007F7C13" w:rsidRDefault="00F51165" w:rsidP="00E169A6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assicu</w:t>
      </w:r>
      <w:r w:rsidR="00CA403C" w:rsidRPr="007F7C13">
        <w:rPr>
          <w:rFonts w:ascii="Book Antiqua" w:hAnsi="Book Antiqua" w:cstheme="minorHAnsi"/>
          <w:color w:val="0F243E" w:themeColor="text2" w:themeShade="80"/>
        </w:rPr>
        <w:t>ra di non trovarsi in situazione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di controllo o di collegamento, </w:t>
      </w:r>
      <w:r w:rsidRPr="007F7C13">
        <w:rPr>
          <w:rFonts w:ascii="Book Antiqua" w:hAnsi="Book Antiqua" w:cstheme="minorHAnsi"/>
          <w:color w:val="0F243E" w:themeColor="text2" w:themeShade="80"/>
        </w:rPr>
        <w:t>formale o sostanziale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, </w:t>
      </w:r>
      <w:r w:rsidRPr="007F7C13">
        <w:rPr>
          <w:rFonts w:ascii="Book Antiqua" w:hAnsi="Book Antiqua" w:cstheme="minorHAnsi"/>
          <w:color w:val="0F243E" w:themeColor="text2" w:themeShade="80"/>
        </w:rPr>
        <w:t>con altri concorrenti e che non si è accordato</w:t>
      </w:r>
      <w:r w:rsidR="00703FA2" w:rsidRPr="007F7C13">
        <w:rPr>
          <w:rFonts w:ascii="Book Antiqua" w:hAnsi="Book Antiqua" w:cstheme="minorHAnsi"/>
          <w:color w:val="0F243E" w:themeColor="text2" w:themeShade="80"/>
        </w:rPr>
        <w:t>,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e non si accorderà</w:t>
      </w:r>
      <w:r w:rsidR="00703FA2" w:rsidRPr="007F7C13">
        <w:rPr>
          <w:rFonts w:ascii="Book Antiqua" w:hAnsi="Book Antiqua" w:cstheme="minorHAnsi"/>
          <w:color w:val="0F243E" w:themeColor="text2" w:themeShade="80"/>
        </w:rPr>
        <w:t>,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con al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tri partecipanti alla procedura; </w:t>
      </w:r>
    </w:p>
    <w:p w14:paraId="6E5619BB" w14:textId="77777777" w:rsidR="00F51165" w:rsidRPr="007F7C13" w:rsidRDefault="00F51165" w:rsidP="00E169A6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assicura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Pr="007F7C13">
        <w:rPr>
          <w:rFonts w:ascii="Book Antiqua" w:hAnsi="Book Antiqua" w:cstheme="minorHAnsi"/>
          <w:color w:val="0F243E" w:themeColor="text2" w:themeShade="80"/>
        </w:rPr>
        <w:t>di non aver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 consolidato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intese o pratiche 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vietate </w:t>
      </w:r>
      <w:r w:rsidRPr="007F7C13">
        <w:rPr>
          <w:rFonts w:ascii="Book Antiqua" w:hAnsi="Book Antiqua" w:cstheme="minorHAnsi"/>
          <w:color w:val="0F243E" w:themeColor="text2" w:themeShade="80"/>
        </w:rPr>
        <w:t>restrittive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 o lesive </w:t>
      </w:r>
      <w:r w:rsidRPr="007F7C13">
        <w:rPr>
          <w:rFonts w:ascii="Book Antiqua" w:hAnsi="Book Antiqua" w:cstheme="minorHAnsi"/>
          <w:color w:val="0F243E" w:themeColor="text2" w:themeShade="80"/>
        </w:rPr>
        <w:t>della concorrenza e del mercato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; </w:t>
      </w:r>
    </w:p>
    <w:p w14:paraId="7826058E" w14:textId="77777777" w:rsidR="00F51165" w:rsidRPr="007F7C13" w:rsidRDefault="00CA403C" w:rsidP="00E169A6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segnala,</w:t>
      </w:r>
      <w:r w:rsidR="00D6275E" w:rsidRPr="007F7C13">
        <w:rPr>
          <w:rFonts w:ascii="Book Antiqua" w:hAnsi="Book Antiqua" w:cstheme="minorHAnsi"/>
          <w:color w:val="0F243E" w:themeColor="text2" w:themeShade="80"/>
        </w:rPr>
        <w:t xml:space="preserve"> al responsabile della p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r</w:t>
      </w:r>
      <w:r w:rsidR="00D6275E" w:rsidRPr="007F7C13">
        <w:rPr>
          <w:rFonts w:ascii="Book Antiqua" w:hAnsi="Book Antiqua" w:cstheme="minorHAnsi"/>
          <w:color w:val="0F243E" w:themeColor="text2" w:themeShade="80"/>
        </w:rPr>
        <w:t>evenzione della c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orruzione della </w:t>
      </w:r>
      <w:r w:rsidR="00A42C4A" w:rsidRPr="007F7C13">
        <w:rPr>
          <w:rFonts w:ascii="Book Antiqua" w:hAnsi="Book Antiqua" w:cstheme="minorHAnsi"/>
          <w:color w:val="0F243E" w:themeColor="text2" w:themeShade="80"/>
        </w:rPr>
        <w:t>stazione a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>ppaltante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>,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 ogni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irregolarità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,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distorsione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>,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tentativo di turbativa della gara e della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successiva </w:t>
      </w:r>
      <w:r w:rsidR="00AD0F7F" w:rsidRPr="007F7C13">
        <w:rPr>
          <w:rFonts w:ascii="Book Antiqua" w:hAnsi="Book Antiqua" w:cstheme="minorHAnsi"/>
          <w:color w:val="0F243E" w:themeColor="text2" w:themeShade="80"/>
        </w:rPr>
        <w:t xml:space="preserve">gestione del rapporto contrattuale, </w:t>
      </w:r>
      <w:r w:rsidR="00D6275E" w:rsidRPr="007F7C13">
        <w:rPr>
          <w:rFonts w:ascii="Book Antiqua" w:hAnsi="Book Antiqua" w:cstheme="minorHAnsi"/>
          <w:color w:val="0F243E" w:themeColor="text2" w:themeShade="80"/>
        </w:rPr>
        <w:t>poste in essere da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 chiunque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D6275E" w:rsidRPr="007F7C13">
        <w:rPr>
          <w:rFonts w:ascii="Book Antiqua" w:hAnsi="Book Antiqua" w:cstheme="minorHAnsi"/>
          <w:color w:val="0F243E" w:themeColor="text2" w:themeShade="80"/>
        </w:rPr>
        <w:t xml:space="preserve">e, in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>particolare</w:t>
      </w:r>
      <w:r w:rsidR="00D6275E" w:rsidRPr="007F7C13">
        <w:rPr>
          <w:rFonts w:ascii="Book Antiqua" w:hAnsi="Book Antiqua" w:cstheme="minorHAnsi"/>
          <w:color w:val="0F243E" w:themeColor="text2" w:themeShade="80"/>
        </w:rPr>
        <w:t>,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D6275E" w:rsidRPr="007F7C13">
        <w:rPr>
          <w:rFonts w:ascii="Book Antiqua" w:hAnsi="Book Antiqua" w:cstheme="minorHAnsi"/>
          <w:color w:val="0F243E" w:themeColor="text2" w:themeShade="80"/>
        </w:rPr>
        <w:t xml:space="preserve">da amministratori,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dipendenti </w:t>
      </w:r>
      <w:r w:rsidR="00943BA7" w:rsidRPr="007F7C13">
        <w:rPr>
          <w:rFonts w:ascii="Book Antiqua" w:hAnsi="Book Antiqua" w:cstheme="minorHAnsi"/>
          <w:color w:val="0F243E" w:themeColor="text2" w:themeShade="80"/>
        </w:rPr>
        <w:t xml:space="preserve">o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collaboratori della </w:t>
      </w:r>
      <w:r w:rsidR="00A42C4A" w:rsidRPr="007F7C13">
        <w:rPr>
          <w:rFonts w:ascii="Book Antiqua" w:hAnsi="Book Antiqua" w:cstheme="minorHAnsi"/>
          <w:color w:val="0F243E" w:themeColor="text2" w:themeShade="80"/>
        </w:rPr>
        <w:t>stazione a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>ppaltante; a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l segnalante di applicano, per quanto c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>ompatibili, le tutele previste dall’articolo 1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comma 51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 della legge 190/2012; </w:t>
      </w:r>
    </w:p>
    <w:p w14:paraId="65B004B5" w14:textId="77777777" w:rsidR="00F51165" w:rsidRPr="007F7C13" w:rsidRDefault="00F51165" w:rsidP="00E169A6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 xml:space="preserve">informa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>i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>propri collaboratori e dipendenti degli</w:t>
      </w:r>
      <w:r w:rsidR="00E67CE9" w:rsidRPr="007F7C13">
        <w:rPr>
          <w:rFonts w:ascii="Book Antiqua" w:hAnsi="Book Antiqua" w:cstheme="minorHAnsi"/>
          <w:color w:val="0F243E" w:themeColor="text2" w:themeShade="80"/>
        </w:rPr>
        <w:t xml:space="preserve"> obblighi recati dal presente e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vigila affinché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detti obblighi </w:t>
      </w:r>
      <w:r w:rsidRPr="007F7C13">
        <w:rPr>
          <w:rFonts w:ascii="Book Antiqua" w:hAnsi="Book Antiqua" w:cstheme="minorHAnsi"/>
          <w:color w:val="0F243E" w:themeColor="text2" w:themeShade="80"/>
        </w:rPr>
        <w:t>siano osservati da tutti i collaboratori e dipendenti;</w:t>
      </w:r>
    </w:p>
    <w:p w14:paraId="2CB171CA" w14:textId="77777777" w:rsidR="00F51165" w:rsidRPr="007F7C13" w:rsidRDefault="00F51165" w:rsidP="00E169A6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 xml:space="preserve">collabora con le forze di </w:t>
      </w:r>
      <w:r w:rsidR="00E67CE9" w:rsidRPr="007F7C13">
        <w:rPr>
          <w:rFonts w:ascii="Book Antiqua" w:hAnsi="Book Antiqua" w:cstheme="minorHAnsi"/>
          <w:color w:val="0F243E" w:themeColor="text2" w:themeShade="80"/>
        </w:rPr>
        <w:t>pubblica scurezza</w:t>
      </w:r>
      <w:r w:rsidRPr="007F7C13">
        <w:rPr>
          <w:rFonts w:ascii="Book Antiqua" w:hAnsi="Book Antiqua" w:cstheme="minorHAnsi"/>
          <w:color w:val="0F243E" w:themeColor="text2" w:themeShade="80"/>
        </w:rPr>
        <w:t>, denunciando ogni tentativo di estorsione, intimidazione o</w:t>
      </w:r>
      <w:r w:rsidR="00943BA7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condizionamento </w:t>
      </w:r>
      <w:r w:rsidR="00E67CE9" w:rsidRPr="007F7C13">
        <w:rPr>
          <w:rFonts w:ascii="Book Antiqua" w:hAnsi="Book Antiqua" w:cstheme="minorHAnsi"/>
          <w:color w:val="0F243E" w:themeColor="text2" w:themeShade="80"/>
        </w:rPr>
        <w:t>quali, a titolo d</w:t>
      </w:r>
      <w:r w:rsidR="00D6275E" w:rsidRPr="007F7C13">
        <w:rPr>
          <w:rFonts w:ascii="Book Antiqua" w:hAnsi="Book Antiqua" w:cstheme="minorHAnsi"/>
          <w:color w:val="0F243E" w:themeColor="text2" w:themeShade="80"/>
        </w:rPr>
        <w:t>’</w:t>
      </w:r>
      <w:r w:rsidR="00943BA7" w:rsidRPr="007F7C13">
        <w:rPr>
          <w:rFonts w:ascii="Book Antiqua" w:hAnsi="Book Antiqua" w:cstheme="minorHAnsi"/>
          <w:color w:val="0F243E" w:themeColor="text2" w:themeShade="80"/>
        </w:rPr>
        <w:t xml:space="preserve">esempio: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richieste di tangenti, pressioni per </w:t>
      </w:r>
      <w:r w:rsidRPr="007F7C13">
        <w:rPr>
          <w:rFonts w:ascii="Book Antiqua" w:hAnsi="Book Antiqua" w:cstheme="minorHAnsi"/>
          <w:color w:val="0F243E" w:themeColor="text2" w:themeShade="80"/>
        </w:rPr>
        <w:lastRenderedPageBreak/>
        <w:t>indirizzare l’assunzione di personale o l’affidamento di subappalti, danneggiamenti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 o f</w:t>
      </w:r>
      <w:r w:rsidRPr="007F7C13">
        <w:rPr>
          <w:rFonts w:ascii="Book Antiqua" w:hAnsi="Book Antiqua" w:cstheme="minorHAnsi"/>
          <w:color w:val="0F243E" w:themeColor="text2" w:themeShade="80"/>
        </w:rPr>
        <w:t>urti di be</w:t>
      </w:r>
      <w:r w:rsidR="00E67CE9" w:rsidRPr="007F7C13">
        <w:rPr>
          <w:rFonts w:ascii="Book Antiqua" w:hAnsi="Book Antiqua" w:cstheme="minorHAnsi"/>
          <w:color w:val="0F243E" w:themeColor="text2" w:themeShade="80"/>
        </w:rPr>
        <w:t>ni personali o in cantiere</w:t>
      </w:r>
      <w:r w:rsidRPr="007F7C13">
        <w:rPr>
          <w:rFonts w:ascii="Book Antiqua" w:hAnsi="Book Antiqua" w:cstheme="minorHAnsi"/>
          <w:color w:val="0F243E" w:themeColor="text2" w:themeShade="80"/>
        </w:rPr>
        <w:t>;</w:t>
      </w:r>
    </w:p>
    <w:p w14:paraId="2E672AA6" w14:textId="39C18E2D" w:rsidR="00F51165" w:rsidRPr="007F7C13" w:rsidRDefault="00F51165" w:rsidP="00E169A6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acquisi</w:t>
      </w:r>
      <w:r w:rsidR="00943BA7" w:rsidRPr="007F7C13">
        <w:rPr>
          <w:rFonts w:ascii="Book Antiqua" w:hAnsi="Book Antiqua" w:cstheme="minorHAnsi"/>
          <w:color w:val="0F243E" w:themeColor="text2" w:themeShade="80"/>
        </w:rPr>
        <w:t>sce,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con le stesse modalità e gli stessi adempimenti previsti dalla normativa vigente in materia di subappalto,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la </w:t>
      </w:r>
      <w:r w:rsidRPr="007F7C13">
        <w:rPr>
          <w:rFonts w:ascii="Book Antiqua" w:hAnsi="Book Antiqua" w:cstheme="minorHAnsi"/>
          <w:color w:val="0F243E" w:themeColor="text2" w:themeShade="80"/>
        </w:rPr>
        <w:t>preventiva autorizzazio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ne </w:t>
      </w:r>
      <w:r w:rsidR="00943BA7" w:rsidRPr="007F7C13">
        <w:rPr>
          <w:rFonts w:ascii="Book Antiqua" w:hAnsi="Book Antiqua" w:cstheme="minorHAnsi"/>
          <w:color w:val="0F243E" w:themeColor="text2" w:themeShade="80"/>
        </w:rPr>
        <w:t xml:space="preserve">della </w:t>
      </w:r>
      <w:r w:rsidR="00A42C4A" w:rsidRPr="007F7C13">
        <w:rPr>
          <w:rFonts w:ascii="Book Antiqua" w:hAnsi="Book Antiqua" w:cstheme="minorHAnsi"/>
          <w:color w:val="0F243E" w:themeColor="text2" w:themeShade="80"/>
        </w:rPr>
        <w:t xml:space="preserve">stazione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appaltante </w:t>
      </w:r>
      <w:r w:rsidR="00943BA7" w:rsidRPr="007F7C13">
        <w:rPr>
          <w:rFonts w:ascii="Book Antiqua" w:hAnsi="Book Antiqua" w:cstheme="minorHAnsi"/>
          <w:color w:val="0F243E" w:themeColor="text2" w:themeShade="80"/>
        </w:rPr>
        <w:t xml:space="preserve">anche per cottimi e </w:t>
      </w:r>
      <w:r w:rsidRPr="007F7C13">
        <w:rPr>
          <w:rFonts w:ascii="Book Antiqua" w:hAnsi="Book Antiqua" w:cstheme="minorHAnsi"/>
          <w:color w:val="0F243E" w:themeColor="text2" w:themeShade="80"/>
        </w:rPr>
        <w:t>sub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>-</w:t>
      </w:r>
      <w:r w:rsidRPr="007F7C13">
        <w:rPr>
          <w:rFonts w:ascii="Book Antiqua" w:hAnsi="Book Antiqua" w:cstheme="minorHAnsi"/>
          <w:color w:val="0F243E" w:themeColor="text2" w:themeShade="80"/>
        </w:rPr>
        <w:t>affidamenti relativi alle seguenti categorie: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A. </w:t>
      </w:r>
      <w:r w:rsidR="007B0270">
        <w:rPr>
          <w:rFonts w:ascii="Book Antiqua" w:hAnsi="Book Antiqua" w:cstheme="minorHAnsi"/>
          <w:color w:val="0F243E" w:themeColor="text2" w:themeShade="80"/>
        </w:rPr>
        <w:t xml:space="preserve">servizi funerari e cimiteriali; B. ristorazione, gestione delle mense e catering; C.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estrazione, fornitura e trasporto terra e materiali inerti;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Pr="007F7C13">
        <w:rPr>
          <w:rFonts w:ascii="Book Antiqua" w:hAnsi="Book Antiqua" w:cstheme="minorHAnsi"/>
          <w:color w:val="0F243E" w:themeColor="text2" w:themeShade="80"/>
        </w:rPr>
        <w:t>D. confezionamento, fornitura e trasporto di calcestruzzo e di bitume;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Pr="007F7C13">
        <w:rPr>
          <w:rFonts w:ascii="Book Antiqua" w:hAnsi="Book Antiqua" w:cstheme="minorHAnsi"/>
          <w:color w:val="0F243E" w:themeColor="text2" w:themeShade="80"/>
        </w:rPr>
        <w:t>E. noli a freddo di macchinari;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Pr="007F7C13">
        <w:rPr>
          <w:rFonts w:ascii="Book Antiqua" w:hAnsi="Book Antiqua" w:cstheme="minorHAnsi"/>
          <w:color w:val="0F243E" w:themeColor="text2" w:themeShade="80"/>
        </w:rPr>
        <w:t>F. forniture di ferro lavorato;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Pr="007F7C13">
        <w:rPr>
          <w:rFonts w:ascii="Book Antiqua" w:hAnsi="Book Antiqua" w:cstheme="minorHAnsi"/>
          <w:color w:val="0F243E" w:themeColor="text2" w:themeShade="80"/>
        </w:rPr>
        <w:t>G. noli a caldo;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H. autotrasporti per conto di terzi;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I. guardiania dei cantieri; </w:t>
      </w:r>
      <w:r w:rsidR="007B0270">
        <w:rPr>
          <w:rFonts w:ascii="Book Antiqua" w:hAnsi="Book Antiqua" w:cstheme="minorHAnsi"/>
          <w:color w:val="0F243E" w:themeColor="text2" w:themeShade="80"/>
        </w:rPr>
        <w:t>L. servizi ambientali, comprese le attività di raccolta, di trasporto nazionale e transfrontaliero, anche per conto terzi, di trattamento e di smaltimento dei rifiuti, nonché le attività di risanamento e di bonifica e gli altri servizi connessi alla gestione dei rifiuti;</w:t>
      </w:r>
    </w:p>
    <w:p w14:paraId="46DBFB18" w14:textId="77777777" w:rsidR="00F51165" w:rsidRPr="007F7C13" w:rsidRDefault="00F51165" w:rsidP="00E169A6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inseri</w:t>
      </w:r>
      <w:r w:rsidR="00943BA7" w:rsidRPr="007F7C13">
        <w:rPr>
          <w:rFonts w:ascii="Book Antiqua" w:hAnsi="Book Antiqua" w:cstheme="minorHAnsi"/>
          <w:color w:val="0F243E" w:themeColor="text2" w:themeShade="80"/>
        </w:rPr>
        <w:t>sce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>le clausole di integrità e anti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corruzione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di cui sopra </w:t>
      </w:r>
      <w:r w:rsidRPr="007F7C13">
        <w:rPr>
          <w:rFonts w:ascii="Book Antiqua" w:hAnsi="Book Antiqua" w:cstheme="minorHAnsi"/>
          <w:color w:val="0F243E" w:themeColor="text2" w:themeShade="80"/>
        </w:rPr>
        <w:t>nei contratti di subappalto</w:t>
      </w:r>
      <w:r w:rsidR="00E67CE9" w:rsidRPr="007F7C13">
        <w:rPr>
          <w:rFonts w:ascii="Book Antiqua" w:hAnsi="Book Antiqua" w:cstheme="minorHAnsi"/>
          <w:color w:val="0F243E" w:themeColor="text2" w:themeShade="80"/>
        </w:rPr>
        <w:t xml:space="preserve">, pena il diniego dell’autorizzazione; </w:t>
      </w:r>
    </w:p>
    <w:p w14:paraId="003CAAEE" w14:textId="77D2F3AA" w:rsidR="008C5104" w:rsidRPr="007F7C13" w:rsidRDefault="00E67CE9" w:rsidP="00E169A6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comunica tempestivamente,</w:t>
      </w:r>
      <w:r w:rsidR="008C5104" w:rsidRPr="007F7C13">
        <w:rPr>
          <w:rFonts w:ascii="Book Antiqua" w:hAnsi="Book Antiqua" w:cstheme="minorHAnsi"/>
          <w:color w:val="0F243E" w:themeColor="text2" w:themeShade="80"/>
        </w:rPr>
        <w:t xml:space="preserve"> alla Prefettura e all’Autorità giudiziaria,  tentativi di concussione che si siano, in qualsiasi modo, manifestati nei confronti dell’imprenditore, degli organi sociali o dei dirigenti di impresa; questo adempimento ha natura essenziale ai fini della esecuzione del contratto; il relativo inadempimento darà luogo alla risoluzione del contratto stesso, ai sensi dell’articolo 1456 del c.c.</w:t>
      </w:r>
      <w:r w:rsidR="0081131E" w:rsidRPr="007F7C13">
        <w:rPr>
          <w:rFonts w:ascii="Book Antiqua" w:hAnsi="Book Antiqua" w:cstheme="minorHAnsi"/>
          <w:color w:val="0F243E" w:themeColor="text2" w:themeShade="80"/>
        </w:rPr>
        <w:t>; medesima risoluzione interv</w:t>
      </w:r>
      <w:r w:rsidR="00D6275E" w:rsidRPr="007F7C13">
        <w:rPr>
          <w:rFonts w:ascii="Book Antiqua" w:hAnsi="Book Antiqua" w:cstheme="minorHAnsi"/>
          <w:color w:val="0F243E" w:themeColor="text2" w:themeShade="80"/>
        </w:rPr>
        <w:t>errà</w:t>
      </w:r>
      <w:r w:rsidR="0081131E" w:rsidRPr="007F7C13">
        <w:rPr>
          <w:rFonts w:ascii="Book Antiqua" w:hAnsi="Book Antiqua" w:cstheme="minorHAnsi"/>
          <w:color w:val="0F243E" w:themeColor="text2" w:themeShade="80"/>
        </w:rPr>
        <w:t xml:space="preserve"> </w:t>
      </w:r>
      <w:r w:rsidR="008C5104" w:rsidRPr="007F7C13">
        <w:rPr>
          <w:rFonts w:ascii="Book Antiqua" w:hAnsi="Book Antiqua" w:cstheme="minorHAnsi"/>
          <w:color w:val="0F243E" w:themeColor="text2" w:themeShade="80"/>
        </w:rPr>
        <w:t>ogni qualvolta nei confronti di pubblici amministratori</w:t>
      </w:r>
      <w:r w:rsidR="0081131E" w:rsidRPr="007F7C13">
        <w:rPr>
          <w:rFonts w:ascii="Book Antiqua" w:hAnsi="Book Antiqua" w:cstheme="minorHAnsi"/>
          <w:color w:val="0F243E" w:themeColor="text2" w:themeShade="80"/>
        </w:rPr>
        <w:t>,</w:t>
      </w:r>
      <w:r w:rsidR="008C5104" w:rsidRPr="007F7C13">
        <w:rPr>
          <w:rFonts w:ascii="Book Antiqua" w:hAnsi="Book Antiqua" w:cstheme="minorHAnsi"/>
          <w:color w:val="0F243E" w:themeColor="text2" w:themeShade="80"/>
        </w:rPr>
        <w:t xml:space="preserve"> che abbiano esercitato funzioni relative alla stipula ed esecuzione del contratto, sia disposta misura cautelare o sia intervenuto rinvio a giudizio per il delitto previsto dall’articolo 317 del c.p.</w:t>
      </w:r>
      <w:r w:rsidR="00591C75">
        <w:rPr>
          <w:rFonts w:ascii="Book Antiqua" w:hAnsi="Book Antiqua" w:cstheme="minorHAnsi"/>
          <w:color w:val="0F243E" w:themeColor="text2" w:themeShade="80"/>
        </w:rPr>
        <w:t>;</w:t>
      </w:r>
    </w:p>
    <w:p w14:paraId="604F975E" w14:textId="77777777" w:rsidR="00146614" w:rsidRDefault="00146614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b/>
          <w:bCs/>
          <w:color w:val="0F243E" w:themeColor="text2" w:themeShade="80"/>
        </w:rPr>
      </w:pPr>
    </w:p>
    <w:p w14:paraId="32760C75" w14:textId="77777777" w:rsidR="00703FA2" w:rsidRPr="007F7C13" w:rsidRDefault="005D071B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146614">
        <w:rPr>
          <w:rFonts w:ascii="Book Antiqua" w:hAnsi="Book Antiqua" w:cstheme="minorHAnsi"/>
          <w:b/>
          <w:bCs/>
          <w:color w:val="0F243E" w:themeColor="text2" w:themeShade="80"/>
          <w:u w:val="single"/>
        </w:rPr>
        <w:t>Articolo 4</w:t>
      </w:r>
      <w:r w:rsidR="00DB017A" w:rsidRPr="007F7C13">
        <w:rPr>
          <w:rFonts w:ascii="Book Antiqua" w:hAnsi="Book Antiqua" w:cstheme="minorHAnsi"/>
          <w:b/>
          <w:bCs/>
          <w:color w:val="0F243E" w:themeColor="text2" w:themeShade="80"/>
        </w:rPr>
        <w:t xml:space="preserve"> –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 xml:space="preserve">La </w:t>
      </w:r>
      <w:r w:rsidR="00A42C4A" w:rsidRPr="007F7C13">
        <w:rPr>
          <w:rFonts w:ascii="Book Antiqua" w:hAnsi="Book Antiqua" w:cstheme="minorHAnsi"/>
          <w:color w:val="0F243E" w:themeColor="text2" w:themeShade="80"/>
        </w:rPr>
        <w:t xml:space="preserve">stazione </w:t>
      </w:r>
      <w:r w:rsidR="00DB017A" w:rsidRPr="007F7C13">
        <w:rPr>
          <w:rFonts w:ascii="Book Antiqua" w:hAnsi="Book Antiqua" w:cstheme="minorHAnsi"/>
          <w:color w:val="0F243E" w:themeColor="text2" w:themeShade="80"/>
        </w:rPr>
        <w:t>appaltante</w:t>
      </w:r>
      <w:r w:rsidR="00703FA2" w:rsidRPr="007F7C13">
        <w:rPr>
          <w:rFonts w:ascii="Book Antiqua" w:hAnsi="Book Antiqua" w:cstheme="minorHAnsi"/>
          <w:color w:val="0F243E" w:themeColor="text2" w:themeShade="80"/>
        </w:rPr>
        <w:t xml:space="preserve">: </w:t>
      </w:r>
    </w:p>
    <w:p w14:paraId="75C8AD7C" w14:textId="77777777" w:rsidR="00703FA2" w:rsidRPr="007F7C13" w:rsidRDefault="00F51165" w:rsidP="00E169A6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rispetta i principi di lealtà</w:t>
      </w:r>
      <w:r w:rsidR="00703FA2" w:rsidRPr="007F7C13">
        <w:rPr>
          <w:rFonts w:ascii="Book Antiqua" w:hAnsi="Book Antiqua" w:cstheme="minorHAnsi"/>
          <w:color w:val="0F243E" w:themeColor="text2" w:themeShade="80"/>
        </w:rPr>
        <w:t xml:space="preserve">, trasparenza e correttezza;  </w:t>
      </w:r>
    </w:p>
    <w:p w14:paraId="2EB45320" w14:textId="77777777" w:rsidR="00703FA2" w:rsidRPr="007F7C13" w:rsidRDefault="00703FA2" w:rsidP="00E169A6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 xml:space="preserve">avvia tempestivamente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procedimenti disciplinari nei confronti del personale</w:t>
      </w:r>
      <w:r w:rsidRPr="007F7C13">
        <w:rPr>
          <w:rFonts w:ascii="Book Antiqua" w:hAnsi="Book Antiqua" w:cstheme="minorHAnsi"/>
          <w:color w:val="0F243E" w:themeColor="text2" w:themeShade="80"/>
        </w:rPr>
        <w:t>,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intervenuto nel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la procedura di gara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e nell’esecuzione del contratto</w:t>
      </w:r>
      <w:r w:rsidRPr="007F7C13">
        <w:rPr>
          <w:rFonts w:ascii="Book Antiqua" w:hAnsi="Book Antiqua" w:cstheme="minorHAnsi"/>
          <w:color w:val="0F243E" w:themeColor="text2" w:themeShade="80"/>
        </w:rPr>
        <w:t>,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in caso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di violazione di detti principi; </w:t>
      </w:r>
    </w:p>
    <w:p w14:paraId="56E5CDD0" w14:textId="77777777" w:rsidR="00703FA2" w:rsidRPr="007F7C13" w:rsidRDefault="00703FA2" w:rsidP="00E169A6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 xml:space="preserve">avvia tempestivamente procedimenti disciplinari nei confronti del personale </w:t>
      </w:r>
      <w:r w:rsidR="00D6275E" w:rsidRPr="007F7C13">
        <w:rPr>
          <w:rFonts w:ascii="Book Antiqua" w:hAnsi="Book Antiqua" w:cstheme="minorHAnsi"/>
          <w:color w:val="0F243E" w:themeColor="text2" w:themeShade="80"/>
        </w:rPr>
        <w:t xml:space="preserve">nel caso di </w:t>
      </w:r>
      <w:r w:rsidRPr="007F7C13">
        <w:rPr>
          <w:rFonts w:ascii="Book Antiqua" w:hAnsi="Book Antiqua" w:cstheme="minorHAnsi"/>
          <w:color w:val="0F243E" w:themeColor="text2" w:themeShade="80"/>
        </w:rPr>
        <w:t>violazione del proprio “</w:t>
      </w:r>
      <w:r w:rsidRPr="007F7C13">
        <w:rPr>
          <w:rFonts w:ascii="Book Antiqua" w:hAnsi="Book Antiqua" w:cstheme="minorHAnsi"/>
          <w:i/>
          <w:color w:val="0F243E" w:themeColor="text2" w:themeShade="80"/>
        </w:rPr>
        <w:t xml:space="preserve">codice di comportamento dei dipendenti” </w:t>
      </w:r>
      <w:r w:rsidRPr="007F7C13">
        <w:rPr>
          <w:rFonts w:ascii="Book Antiqua" w:hAnsi="Book Antiqua" w:cstheme="minorHAnsi"/>
          <w:color w:val="0F243E" w:themeColor="text2" w:themeShade="80"/>
        </w:rPr>
        <w:t>e del DPR 62/2013 (</w:t>
      </w:r>
      <w:r w:rsidRPr="007F7C13">
        <w:rPr>
          <w:rFonts w:ascii="Book Antiqua" w:hAnsi="Book Antiqua" w:cstheme="minorHAnsi"/>
          <w:i/>
          <w:color w:val="0F243E" w:themeColor="text2" w:themeShade="80"/>
        </w:rPr>
        <w:t>Regolamento recante codice di comportamento dei dipendenti pubblici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); </w:t>
      </w:r>
    </w:p>
    <w:p w14:paraId="49158093" w14:textId="77777777" w:rsidR="008C5104" w:rsidRPr="007F7C13" w:rsidRDefault="008C5104" w:rsidP="00E169A6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si avvale della clausola risolutiva espressa, di cui all’art</w:t>
      </w:r>
      <w:r w:rsidR="00B97302" w:rsidRPr="007F7C13">
        <w:rPr>
          <w:rFonts w:ascii="Book Antiqua" w:hAnsi="Book Antiqua" w:cstheme="minorHAnsi"/>
          <w:color w:val="0F243E" w:themeColor="text2" w:themeShade="80"/>
        </w:rPr>
        <w:t xml:space="preserve">icolo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1456 c.c., ogni qualvolta nei confronti dell’operatore economico, </w:t>
      </w:r>
      <w:r w:rsidR="00DD0D9C" w:rsidRPr="007F7C13">
        <w:rPr>
          <w:rFonts w:ascii="Book Antiqua" w:hAnsi="Book Antiqua" w:cstheme="minorHAnsi"/>
          <w:color w:val="0F243E" w:themeColor="text2" w:themeShade="80"/>
        </w:rPr>
        <w:t>d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i </w:t>
      </w:r>
      <w:r w:rsidR="00DD0D9C" w:rsidRPr="007F7C13">
        <w:rPr>
          <w:rFonts w:ascii="Book Antiqua" w:hAnsi="Book Antiqua" w:cstheme="minorHAnsi"/>
          <w:color w:val="0F243E" w:themeColor="text2" w:themeShade="80"/>
        </w:rPr>
        <w:t xml:space="preserve">taluno dei </w:t>
      </w:r>
      <w:r w:rsidRPr="007F7C13">
        <w:rPr>
          <w:rFonts w:ascii="Book Antiqua" w:hAnsi="Book Antiqua" w:cstheme="minorHAnsi"/>
          <w:color w:val="0F243E" w:themeColor="text2" w:themeShade="80"/>
        </w:rPr>
        <w:t>componenti la compagine sociale o dei dirigenti dell’impresa, sia stata disposta misura cautelare o sia intervenuto rinvio a giudizio per tal</w:t>
      </w:r>
      <w:r w:rsidR="00D6275E" w:rsidRPr="007F7C13">
        <w:rPr>
          <w:rFonts w:ascii="Book Antiqua" w:hAnsi="Book Antiqua" w:cstheme="minorHAnsi"/>
          <w:color w:val="0F243E" w:themeColor="text2" w:themeShade="80"/>
        </w:rPr>
        <w:t xml:space="preserve">uno dei delitti di cui agli articoli </w:t>
      </w:r>
      <w:r w:rsidRPr="007F7C13">
        <w:rPr>
          <w:rFonts w:ascii="Book Antiqua" w:hAnsi="Book Antiqua" w:cstheme="minorHAnsi"/>
          <w:color w:val="0F243E" w:themeColor="text2" w:themeShade="80"/>
        </w:rPr>
        <w:t>317, 318, 319, 319-bis, 319-ter, 319-quater, 320, 322, 322-bis, 346-bis, 353 e 353-bis;</w:t>
      </w:r>
    </w:p>
    <w:p w14:paraId="58F26357" w14:textId="77777777" w:rsidR="00D6275E" w:rsidRPr="007F7C13" w:rsidRDefault="008C5104" w:rsidP="00E169A6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segnala, senza indugio, ogni illecito all’Autorità giudiziaria</w:t>
      </w:r>
      <w:r w:rsidR="00D6275E" w:rsidRPr="007F7C13">
        <w:rPr>
          <w:rFonts w:ascii="Book Antiqua" w:hAnsi="Book Antiqua" w:cstheme="minorHAnsi"/>
          <w:color w:val="0F243E" w:themeColor="text2" w:themeShade="80"/>
        </w:rPr>
        <w:t>;</w:t>
      </w:r>
    </w:p>
    <w:p w14:paraId="65D9D592" w14:textId="77777777" w:rsidR="00F51165" w:rsidRPr="007F7C13" w:rsidRDefault="00F51165" w:rsidP="00E169A6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 xml:space="preserve">rende pubblici i dati riguardanti </w:t>
      </w:r>
      <w:r w:rsidR="00703FA2" w:rsidRPr="007F7C13">
        <w:rPr>
          <w:rFonts w:ascii="Book Antiqua" w:hAnsi="Book Antiqua" w:cstheme="minorHAnsi"/>
          <w:color w:val="0F243E" w:themeColor="text2" w:themeShade="80"/>
        </w:rPr>
        <w:t>la procedura e l’aggiudicazione in esecuzione della n</w:t>
      </w:r>
      <w:r w:rsidRPr="007F7C13">
        <w:rPr>
          <w:rFonts w:ascii="Book Antiqua" w:hAnsi="Book Antiqua" w:cstheme="minorHAnsi"/>
          <w:color w:val="0F243E" w:themeColor="text2" w:themeShade="80"/>
        </w:rPr>
        <w:t>ormativa in materia di trasparenza.</w:t>
      </w:r>
    </w:p>
    <w:p w14:paraId="686ECB6F" w14:textId="77777777" w:rsidR="00146614" w:rsidRDefault="00146614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b/>
          <w:bCs/>
          <w:color w:val="0F243E" w:themeColor="text2" w:themeShade="80"/>
        </w:rPr>
      </w:pPr>
    </w:p>
    <w:p w14:paraId="70E3417D" w14:textId="77777777" w:rsidR="005D071B" w:rsidRPr="007F7C13" w:rsidRDefault="005D071B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146614">
        <w:rPr>
          <w:rFonts w:ascii="Book Antiqua" w:hAnsi="Book Antiqua" w:cstheme="minorHAnsi"/>
          <w:b/>
          <w:bCs/>
          <w:color w:val="0F243E" w:themeColor="text2" w:themeShade="80"/>
          <w:u w:val="single"/>
        </w:rPr>
        <w:t>Articolo 5</w:t>
      </w:r>
      <w:r w:rsidRPr="007F7C13">
        <w:rPr>
          <w:rFonts w:ascii="Book Antiqua" w:hAnsi="Book Antiqua" w:cstheme="minorHAnsi"/>
          <w:b/>
          <w:bCs/>
          <w:color w:val="0F243E" w:themeColor="text2" w:themeShade="80"/>
        </w:rPr>
        <w:t xml:space="preserve"> -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La violazione del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Patto di integrità è decretata dalla </w:t>
      </w:r>
      <w:r w:rsidR="00A42C4A" w:rsidRPr="007F7C13">
        <w:rPr>
          <w:rFonts w:ascii="Book Antiqua" w:hAnsi="Book Antiqua" w:cstheme="minorHAnsi"/>
          <w:color w:val="0F243E" w:themeColor="text2" w:themeShade="80"/>
        </w:rPr>
        <w:t>stazione a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ppaltante a conclusione di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un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 procedimento di verifica, nel quale è assicurata all’operatore economico la possibilità di depositare memorie difensive e controdeduzioni. </w:t>
      </w:r>
    </w:p>
    <w:p w14:paraId="5954577D" w14:textId="77777777" w:rsidR="005D071B" w:rsidRPr="007F7C13" w:rsidRDefault="00F51165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 xml:space="preserve">La violazione da parte dell’operatore economico, sia </w:t>
      </w:r>
      <w:r w:rsidR="005D071B" w:rsidRPr="007F7C13">
        <w:rPr>
          <w:rFonts w:ascii="Book Antiqua" w:hAnsi="Book Antiqua" w:cstheme="minorHAnsi"/>
          <w:color w:val="0F243E" w:themeColor="text2" w:themeShade="80"/>
        </w:rPr>
        <w:t xml:space="preserve">quale concorrente, sia quale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aggiudicatario, di uno degli impegni previsti </w:t>
      </w:r>
      <w:r w:rsidR="005D071B" w:rsidRPr="007F7C13">
        <w:rPr>
          <w:rFonts w:ascii="Book Antiqua" w:hAnsi="Book Antiqua" w:cstheme="minorHAnsi"/>
          <w:color w:val="0F243E" w:themeColor="text2" w:themeShade="80"/>
        </w:rPr>
        <w:t>dal presente può comportare</w:t>
      </w:r>
      <w:r w:rsidRPr="007F7C13">
        <w:rPr>
          <w:rFonts w:ascii="Book Antiqua" w:hAnsi="Book Antiqua" w:cstheme="minorHAnsi"/>
          <w:color w:val="0F243E" w:themeColor="text2" w:themeShade="80"/>
        </w:rPr>
        <w:t>:</w:t>
      </w:r>
    </w:p>
    <w:p w14:paraId="13AD32A6" w14:textId="77777777" w:rsidR="00F51165" w:rsidRPr="007F7C13" w:rsidRDefault="005D071B" w:rsidP="00E169A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lastRenderedPageBreak/>
        <w:t>l’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esclusione dalla gara;</w:t>
      </w:r>
    </w:p>
    <w:p w14:paraId="767CD4C8" w14:textId="77777777" w:rsidR="00F51165" w:rsidRPr="007F7C13" w:rsidRDefault="005D071B" w:rsidP="00E169A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l’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escussione della cauzione provvisoria a corredo dell'offerta;</w:t>
      </w:r>
    </w:p>
    <w:p w14:paraId="2DFBEBA0" w14:textId="77777777" w:rsidR="00F51165" w:rsidRPr="007F7C13" w:rsidRDefault="005D071B" w:rsidP="00E169A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 xml:space="preserve">la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risoluzione </w:t>
      </w:r>
      <w:r w:rsidR="008C5104" w:rsidRPr="007F7C13">
        <w:rPr>
          <w:rFonts w:ascii="Book Antiqua" w:hAnsi="Book Antiqua" w:cstheme="minorHAnsi"/>
          <w:color w:val="0F243E" w:themeColor="text2" w:themeShade="80"/>
        </w:rPr>
        <w:t xml:space="preserve">espressa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del contratto </w:t>
      </w:r>
      <w:r w:rsidR="008C5104" w:rsidRPr="007F7C13">
        <w:rPr>
          <w:rFonts w:ascii="Book Antiqua" w:hAnsi="Book Antiqua" w:cstheme="minorHAnsi"/>
          <w:color w:val="0F243E" w:themeColor="text2" w:themeShade="80"/>
        </w:rPr>
        <w:t xml:space="preserve">ai sensi dell’articolo 1456 del </w:t>
      </w:r>
      <w:r w:rsidR="00D00093" w:rsidRPr="007F7C13">
        <w:rPr>
          <w:rFonts w:ascii="Book Antiqua" w:hAnsi="Book Antiqua" w:cstheme="minorHAnsi"/>
          <w:color w:val="0F243E" w:themeColor="text2" w:themeShade="80"/>
        </w:rPr>
        <w:t>c.c.</w:t>
      </w:r>
      <w:r w:rsidR="008C5104" w:rsidRPr="007F7C13">
        <w:rPr>
          <w:rFonts w:ascii="Book Antiqua" w:hAnsi="Book Antiqua" w:cstheme="minorHAnsi"/>
          <w:color w:val="0F243E" w:themeColor="text2" w:themeShade="80"/>
        </w:rPr>
        <w:t xml:space="preserve">,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per grave inadempimento e in danno dell'operatore economico;</w:t>
      </w:r>
    </w:p>
    <w:p w14:paraId="348B336A" w14:textId="77777777" w:rsidR="00F51165" w:rsidRPr="007F7C13" w:rsidRDefault="005D071B" w:rsidP="00E169A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l’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escussione della cauzione definitiva </w:t>
      </w:r>
      <w:r w:rsidRPr="007F7C13">
        <w:rPr>
          <w:rFonts w:ascii="Book Antiqua" w:hAnsi="Book Antiqua" w:cstheme="minorHAnsi"/>
          <w:color w:val="0F243E" w:themeColor="text2" w:themeShade="80"/>
        </w:rPr>
        <w:t>a garanzia dell’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esecuzione del contratto, impregiudicata la prova dell’esistenza di un danno maggiore;</w:t>
      </w:r>
    </w:p>
    <w:p w14:paraId="5B403EA0" w14:textId="77777777" w:rsidR="00F51165" w:rsidRPr="007F7C13" w:rsidRDefault="005D071B" w:rsidP="00E169A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 xml:space="preserve">la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responsabilità per danno arrecato al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la </w:t>
      </w:r>
      <w:r w:rsidR="00A42C4A" w:rsidRPr="007F7C13">
        <w:rPr>
          <w:rFonts w:ascii="Book Antiqua" w:hAnsi="Book Antiqua" w:cstheme="minorHAnsi"/>
          <w:color w:val="0F243E" w:themeColor="text2" w:themeShade="80"/>
        </w:rPr>
        <w:t>stazione a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ppaltante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nella misura del 10% del valore del contratto (se non coperto dall'incameramento della cauzione definitiva), impregiudicata la prova dell’esistenza di un danno maggiore;</w:t>
      </w:r>
    </w:p>
    <w:p w14:paraId="4AAF6727" w14:textId="77777777" w:rsidR="00F51165" w:rsidRPr="007F7C13" w:rsidRDefault="005D071B" w:rsidP="00E169A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>l’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esclusione del con</w:t>
      </w:r>
      <w:r w:rsidR="008C5104" w:rsidRPr="007F7C13">
        <w:rPr>
          <w:rFonts w:ascii="Book Antiqua" w:hAnsi="Book Antiqua" w:cstheme="minorHAnsi"/>
          <w:color w:val="0F243E" w:themeColor="text2" w:themeShade="80"/>
        </w:rPr>
        <w:t xml:space="preserve">corrente dalle gare indette dalla </w:t>
      </w:r>
      <w:r w:rsidR="00A42C4A" w:rsidRPr="007F7C13">
        <w:rPr>
          <w:rFonts w:ascii="Book Antiqua" w:hAnsi="Book Antiqua" w:cstheme="minorHAnsi"/>
          <w:color w:val="0F243E" w:themeColor="text2" w:themeShade="80"/>
        </w:rPr>
        <w:t>stazione a</w:t>
      </w:r>
      <w:r w:rsidR="008C5104" w:rsidRPr="007F7C13">
        <w:rPr>
          <w:rFonts w:ascii="Book Antiqua" w:hAnsi="Book Antiqua" w:cstheme="minorHAnsi"/>
          <w:color w:val="0F243E" w:themeColor="text2" w:themeShade="80"/>
        </w:rPr>
        <w:t xml:space="preserve">ppaltante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>per un periodo non inferior</w:t>
      </w:r>
      <w:r w:rsidR="008C5104" w:rsidRPr="007F7C13">
        <w:rPr>
          <w:rFonts w:ascii="Book Antiqua" w:hAnsi="Book Antiqua" w:cstheme="minorHAnsi"/>
          <w:color w:val="0F243E" w:themeColor="text2" w:themeShade="80"/>
        </w:rPr>
        <w:t>e ad un anno e non superiore a cinque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anni, determinato in ragione della gravità dei fatti accertati e dell'entità economica del contratto;</w:t>
      </w:r>
    </w:p>
    <w:p w14:paraId="461513A4" w14:textId="77777777" w:rsidR="00F51165" w:rsidRPr="007F7C13" w:rsidRDefault="008C5104" w:rsidP="00E169A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7F7C13">
        <w:rPr>
          <w:rFonts w:ascii="Book Antiqua" w:hAnsi="Book Antiqua" w:cstheme="minorHAnsi"/>
          <w:color w:val="0F243E" w:themeColor="text2" w:themeShade="80"/>
        </w:rPr>
        <w:t xml:space="preserve">la 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segnalazione all’Autorità </w:t>
      </w:r>
      <w:r w:rsidRPr="007F7C13">
        <w:rPr>
          <w:rFonts w:ascii="Book Antiqua" w:hAnsi="Book Antiqua" w:cstheme="minorHAnsi"/>
          <w:color w:val="0F243E" w:themeColor="text2" w:themeShade="80"/>
        </w:rPr>
        <w:t xml:space="preserve">nazionale anticorruzione e all’Autorità giudiziaria. </w:t>
      </w:r>
    </w:p>
    <w:p w14:paraId="7D7F5CCD" w14:textId="77777777" w:rsidR="00146614" w:rsidRDefault="00146614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b/>
          <w:bCs/>
          <w:color w:val="0F243E" w:themeColor="text2" w:themeShade="80"/>
          <w:u w:val="single"/>
        </w:rPr>
      </w:pPr>
    </w:p>
    <w:p w14:paraId="319F5791" w14:textId="77777777" w:rsidR="008C5104" w:rsidRPr="007F7C13" w:rsidRDefault="008C5104" w:rsidP="00E169A6">
      <w:pPr>
        <w:autoSpaceDE w:val="0"/>
        <w:autoSpaceDN w:val="0"/>
        <w:adjustRightInd w:val="0"/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  <w:r w:rsidRPr="00146614">
        <w:rPr>
          <w:rFonts w:ascii="Book Antiqua" w:hAnsi="Book Antiqua" w:cstheme="minorHAnsi"/>
          <w:b/>
          <w:bCs/>
          <w:color w:val="0F243E" w:themeColor="text2" w:themeShade="80"/>
          <w:u w:val="single"/>
        </w:rPr>
        <w:t>Articolo 6</w:t>
      </w:r>
      <w:r w:rsidRPr="007F7C13">
        <w:rPr>
          <w:rFonts w:ascii="Book Antiqua" w:hAnsi="Book Antiqua" w:cstheme="minorHAnsi"/>
          <w:b/>
          <w:bCs/>
          <w:color w:val="0F243E" w:themeColor="text2" w:themeShade="80"/>
        </w:rPr>
        <w:t xml:space="preserve"> – </w:t>
      </w:r>
      <w:r w:rsidRPr="007F7C13">
        <w:rPr>
          <w:rFonts w:ascii="Book Antiqua" w:hAnsi="Book Antiqua" w:cstheme="minorHAnsi"/>
          <w:bCs/>
          <w:color w:val="0F243E" w:themeColor="text2" w:themeShade="80"/>
        </w:rPr>
        <w:t>Il presente</w:t>
      </w:r>
      <w:r w:rsidRPr="007F7C13">
        <w:rPr>
          <w:rFonts w:ascii="Book Antiqua" w:hAnsi="Book Antiqua" w:cstheme="minorHAnsi"/>
          <w:b/>
          <w:bCs/>
          <w:color w:val="0F243E" w:themeColor="text2" w:themeShade="80"/>
        </w:rPr>
        <w:t xml:space="preserve"> </w:t>
      </w:r>
      <w:r w:rsidRPr="007F7C13">
        <w:rPr>
          <w:rFonts w:ascii="Book Antiqua" w:hAnsi="Book Antiqua" w:cstheme="minorHAnsi"/>
          <w:bCs/>
          <w:color w:val="0F243E" w:themeColor="text2" w:themeShade="80"/>
        </w:rPr>
        <w:t xml:space="preserve">vincola l’operatore economico </w:t>
      </w:r>
      <w:r w:rsidR="00F37EC9" w:rsidRPr="007F7C13">
        <w:rPr>
          <w:rFonts w:ascii="Book Antiqua" w:hAnsi="Book Antiqua" w:cstheme="minorHAnsi"/>
          <w:bCs/>
          <w:color w:val="0F243E" w:themeColor="text2" w:themeShade="80"/>
        </w:rPr>
        <w:t xml:space="preserve">per tutta la durata della procedura di gara e, in caso di aggiudicazione, </w:t>
      </w:r>
      <w:r w:rsidR="00F37EC9" w:rsidRPr="007F7C13">
        <w:rPr>
          <w:rFonts w:ascii="Book Antiqua" w:hAnsi="Book Antiqua" w:cstheme="minorHAnsi"/>
          <w:color w:val="0F243E" w:themeColor="text2" w:themeShade="80"/>
        </w:rPr>
        <w:t>sino al</w:t>
      </w:r>
      <w:r w:rsidR="00F51165" w:rsidRPr="007F7C13">
        <w:rPr>
          <w:rFonts w:ascii="Book Antiqua" w:hAnsi="Book Antiqua" w:cstheme="minorHAnsi"/>
          <w:color w:val="0F243E" w:themeColor="text2" w:themeShade="80"/>
        </w:rPr>
        <w:t xml:space="preserve"> completa</w:t>
      </w:r>
      <w:r w:rsidR="00F37EC9" w:rsidRPr="007F7C13">
        <w:rPr>
          <w:rFonts w:ascii="Book Antiqua" w:hAnsi="Book Antiqua" w:cstheme="minorHAnsi"/>
          <w:color w:val="0F243E" w:themeColor="text2" w:themeShade="80"/>
        </w:rPr>
        <w:t xml:space="preserve">mento, a regola d’arte, della prestazione contrattuale. </w:t>
      </w:r>
    </w:p>
    <w:p w14:paraId="48EF191C" w14:textId="77777777" w:rsidR="008C5104" w:rsidRPr="007F7C13" w:rsidRDefault="008C5104" w:rsidP="00E169A6">
      <w:pPr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</w:p>
    <w:p w14:paraId="51E148AA" w14:textId="2B8FB130" w:rsidR="002C62B0" w:rsidRPr="008D659C" w:rsidRDefault="002C62B0" w:rsidP="002C62B0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it-IT"/>
        </w:rPr>
      </w:pPr>
      <w:r w:rsidRPr="008D659C">
        <w:rPr>
          <w:rFonts w:ascii="Times New Roman" w:eastAsia="Times New Roman" w:hAnsi="Times New Roman"/>
          <w:b/>
          <w:color w:val="000000"/>
          <w:sz w:val="24"/>
          <w:szCs w:val="24"/>
          <w:lang w:eastAsia="it-IT"/>
        </w:rPr>
        <w:t xml:space="preserve">Il presente </w:t>
      </w:r>
      <w:r w:rsidR="00E7001D" w:rsidRPr="008D659C">
        <w:rPr>
          <w:rFonts w:ascii="Times New Roman" w:eastAsia="Times New Roman" w:hAnsi="Times New Roman"/>
          <w:b/>
          <w:color w:val="000000"/>
          <w:sz w:val="24"/>
          <w:szCs w:val="24"/>
          <w:lang w:eastAsia="it-IT"/>
        </w:rPr>
        <w:t>P</w:t>
      </w:r>
      <w:r w:rsidRPr="008D659C">
        <w:rPr>
          <w:rFonts w:ascii="Times New Roman" w:eastAsia="Times New Roman" w:hAnsi="Times New Roman"/>
          <w:b/>
          <w:color w:val="000000"/>
          <w:sz w:val="24"/>
          <w:szCs w:val="24"/>
          <w:lang w:eastAsia="it-IT"/>
        </w:rPr>
        <w:t xml:space="preserve">atto viene sottoscritto in data </w:t>
      </w:r>
      <w:r w:rsidRPr="008D659C">
        <w:rPr>
          <w:rFonts w:ascii="Times New Roman" w:eastAsia="Times New Roman" w:hAnsi="Times New Roman"/>
          <w:b/>
          <w:color w:val="000000"/>
          <w:sz w:val="24"/>
          <w:szCs w:val="24"/>
          <w:highlight w:val="lightGray"/>
          <w:lang w:eastAsia="it-IT"/>
        </w:rPr>
        <w:t>_____________</w:t>
      </w:r>
      <w:r w:rsidRPr="008D659C">
        <w:rPr>
          <w:rFonts w:ascii="Times New Roman" w:eastAsia="Times New Roman" w:hAnsi="Times New Roman"/>
          <w:b/>
          <w:color w:val="000000"/>
          <w:sz w:val="24"/>
          <w:szCs w:val="24"/>
          <w:lang w:eastAsia="it-IT"/>
        </w:rPr>
        <w:t xml:space="preserve"> </w:t>
      </w:r>
      <w:r w:rsidRPr="008D659C"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it-IT"/>
        </w:rPr>
        <w:t>con firma digitale</w:t>
      </w:r>
      <w:r w:rsidRPr="008D659C">
        <w:rPr>
          <w:rFonts w:ascii="Times New Roman" w:eastAsia="Times New Roman" w:hAnsi="Times New Roman"/>
          <w:b/>
          <w:color w:val="000000"/>
          <w:sz w:val="24"/>
          <w:szCs w:val="24"/>
          <w:lang w:eastAsia="it-IT"/>
        </w:rPr>
        <w:t>, ai sensi dell’art. 1 comma 1 lett. s), nonché dell’art. 24 del D.Lgs. 82/2005 (</w:t>
      </w:r>
      <w:r w:rsidRPr="008D659C">
        <w:rPr>
          <w:rFonts w:ascii="Times New Roman" w:eastAsia="Times New Roman" w:hAnsi="Times New Roman"/>
          <w:b/>
          <w:sz w:val="24"/>
          <w:szCs w:val="24"/>
          <w:lang w:eastAsia="it-IT"/>
        </w:rPr>
        <w:t>Codice dell’Amministrazione Digitale - CAD).</w:t>
      </w:r>
    </w:p>
    <w:p w14:paraId="4AAD748E" w14:textId="77777777" w:rsidR="002C62B0" w:rsidRDefault="002C62B0" w:rsidP="002C62B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it-IT"/>
        </w:rPr>
      </w:pPr>
    </w:p>
    <w:p w14:paraId="7B5D3A68" w14:textId="77777777" w:rsidR="002C62B0" w:rsidRDefault="002C62B0" w:rsidP="002C62B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it-IT"/>
        </w:rPr>
      </w:pPr>
      <w:r>
        <w:rPr>
          <w:rFonts w:ascii="Times New Roman" w:eastAsia="Times New Roman" w:hAnsi="Times New Roman"/>
          <w:i/>
          <w:color w:val="000000"/>
          <w:sz w:val="24"/>
          <w:szCs w:val="24"/>
          <w:lang w:eastAsia="it-IT"/>
        </w:rPr>
        <w:t>Per la Stazione Appaltante:</w:t>
      </w:r>
    </w:p>
    <w:p w14:paraId="4296AB48" w14:textId="3BDC3DB8" w:rsidR="002C62B0" w:rsidRDefault="002C62B0" w:rsidP="002C62B0">
      <w:pPr>
        <w:widowControl w:val="0"/>
        <w:spacing w:after="0" w:line="480" w:lineRule="auto"/>
        <w:ind w:right="23"/>
        <w:rPr>
          <w:rFonts w:ascii="Times New Roman" w:eastAsia="Times New Roman" w:hAnsi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/>
          <w:sz w:val="24"/>
          <w:szCs w:val="24"/>
          <w:lang w:eastAsia="it-IT"/>
        </w:rPr>
        <w:t xml:space="preserve">La Responsabile del Servizio </w:t>
      </w:r>
      <w:r w:rsidR="00927DD6">
        <w:rPr>
          <w:rFonts w:ascii="Times New Roman" w:eastAsia="Times New Roman" w:hAnsi="Times New Roman"/>
          <w:sz w:val="24"/>
          <w:szCs w:val="24"/>
          <w:lang w:eastAsia="it-IT"/>
        </w:rPr>
        <w:t>Arch. Dianora Rosi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lang w:eastAsia="it-IT"/>
        </w:rPr>
        <w:tab/>
      </w:r>
    </w:p>
    <w:p w14:paraId="2935BA9B" w14:textId="77777777" w:rsidR="002C62B0" w:rsidRDefault="002C62B0" w:rsidP="002C62B0">
      <w:pPr>
        <w:widowControl w:val="0"/>
        <w:spacing w:after="0" w:line="480" w:lineRule="auto"/>
        <w:ind w:right="23"/>
        <w:rPr>
          <w:rFonts w:ascii="Times New Roman" w:eastAsia="Times New Roman" w:hAnsi="Times New Roman"/>
          <w:i/>
          <w:sz w:val="24"/>
          <w:szCs w:val="24"/>
          <w:lang w:eastAsia="it-IT"/>
        </w:rPr>
      </w:pPr>
      <w:r>
        <w:rPr>
          <w:rFonts w:ascii="Times New Roman" w:eastAsia="Times New Roman" w:hAnsi="Times New Roman"/>
          <w:i/>
          <w:sz w:val="24"/>
          <w:szCs w:val="24"/>
          <w:lang w:eastAsia="it-IT"/>
        </w:rPr>
        <w:t>Per l'Impresa:</w:t>
      </w:r>
    </w:p>
    <w:p w14:paraId="0D4490CC" w14:textId="3AFB41D2" w:rsidR="002C62B0" w:rsidRDefault="00B8637A" w:rsidP="002C62B0">
      <w:pPr>
        <w:widowControl w:val="0"/>
        <w:spacing w:after="0" w:line="480" w:lineRule="auto"/>
        <w:ind w:right="23"/>
        <w:rPr>
          <w:rFonts w:ascii="Times New Roman" w:eastAsia="Times New Roman" w:hAnsi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/>
          <w:sz w:val="24"/>
          <w:szCs w:val="24"/>
          <w:lang w:eastAsia="it-IT"/>
        </w:rPr>
        <w:t xml:space="preserve">Il </w:t>
      </w:r>
      <w:r w:rsidR="002C62B0">
        <w:rPr>
          <w:rFonts w:ascii="Times New Roman" w:eastAsia="Times New Roman" w:hAnsi="Times New Roman"/>
          <w:sz w:val="24"/>
          <w:szCs w:val="24"/>
          <w:lang w:eastAsia="it-IT"/>
        </w:rPr>
        <w:t>Legale Rappresentante</w:t>
      </w:r>
      <w:r>
        <w:rPr>
          <w:rFonts w:ascii="Times New Roman" w:eastAsia="Times New Roman" w:hAnsi="Times New Roman"/>
          <w:sz w:val="24"/>
          <w:szCs w:val="24"/>
          <w:lang w:eastAsia="it-IT"/>
        </w:rPr>
        <w:t>……..</w:t>
      </w:r>
      <w:r w:rsidR="002C62B0">
        <w:rPr>
          <w:rFonts w:ascii="Times New Roman" w:eastAsia="Times New Roman" w:hAnsi="Times New Roman"/>
          <w:sz w:val="24"/>
          <w:szCs w:val="24"/>
          <w:lang w:eastAsia="it-IT"/>
        </w:rPr>
        <w:tab/>
      </w:r>
      <w:r w:rsidR="002C62B0">
        <w:rPr>
          <w:rFonts w:ascii="Times New Roman" w:eastAsia="Times New Roman" w:hAnsi="Times New Roman"/>
          <w:sz w:val="24"/>
          <w:szCs w:val="24"/>
          <w:lang w:eastAsia="it-IT"/>
        </w:rPr>
        <w:tab/>
      </w:r>
      <w:r w:rsidR="002C62B0">
        <w:rPr>
          <w:rFonts w:ascii="Times New Roman" w:eastAsia="Times New Roman" w:hAnsi="Times New Roman"/>
          <w:sz w:val="24"/>
          <w:szCs w:val="24"/>
          <w:lang w:eastAsia="it-IT"/>
        </w:rPr>
        <w:tab/>
      </w:r>
      <w:r w:rsidR="002C62B0">
        <w:rPr>
          <w:rFonts w:ascii="Times New Roman" w:eastAsia="Times New Roman" w:hAnsi="Times New Roman"/>
          <w:sz w:val="24"/>
          <w:szCs w:val="24"/>
          <w:lang w:eastAsia="it-IT"/>
        </w:rPr>
        <w:tab/>
      </w:r>
    </w:p>
    <w:p w14:paraId="2E67E7D8" w14:textId="3CE254F0" w:rsidR="00935CF9" w:rsidRPr="007F7C13" w:rsidRDefault="00935CF9" w:rsidP="002C62B0">
      <w:pPr>
        <w:spacing w:before="120" w:after="0" w:line="240" w:lineRule="auto"/>
        <w:jc w:val="both"/>
        <w:rPr>
          <w:rFonts w:ascii="Book Antiqua" w:hAnsi="Book Antiqua" w:cstheme="minorHAnsi"/>
          <w:color w:val="0F243E" w:themeColor="text2" w:themeShade="80"/>
        </w:rPr>
      </w:pPr>
    </w:p>
    <w:sectPr w:rsidR="00935CF9" w:rsidRPr="007F7C13" w:rsidSect="0014485A">
      <w:headerReference w:type="default" r:id="rId7"/>
      <w:footerReference w:type="default" r:id="rId8"/>
      <w:pgSz w:w="11906" w:h="16838"/>
      <w:pgMar w:top="141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E320B3" w14:textId="77777777" w:rsidR="00A004D4" w:rsidRDefault="00A004D4" w:rsidP="00CF6B97">
      <w:pPr>
        <w:spacing w:after="0" w:line="240" w:lineRule="auto"/>
      </w:pPr>
      <w:r>
        <w:separator/>
      </w:r>
    </w:p>
  </w:endnote>
  <w:endnote w:type="continuationSeparator" w:id="0">
    <w:p w14:paraId="58EDD18C" w14:textId="77777777" w:rsidR="00A004D4" w:rsidRDefault="00A004D4" w:rsidP="00CF6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36339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144DFFFE" w14:textId="731CC9A8" w:rsidR="00CA403C" w:rsidRPr="00CF6B97" w:rsidRDefault="00CA403C">
        <w:pPr>
          <w:pStyle w:val="Pidipagina"/>
          <w:jc w:val="center"/>
          <w:rPr>
            <w:rFonts w:ascii="Arial" w:hAnsi="Arial" w:cs="Arial"/>
            <w:sz w:val="16"/>
            <w:szCs w:val="16"/>
          </w:rPr>
        </w:pPr>
        <w:r w:rsidRPr="00CF6B97">
          <w:rPr>
            <w:rFonts w:ascii="Arial" w:hAnsi="Arial" w:cs="Arial"/>
            <w:sz w:val="16"/>
            <w:szCs w:val="16"/>
          </w:rPr>
          <w:fldChar w:fldCharType="begin"/>
        </w:r>
        <w:r w:rsidRPr="00CF6B97">
          <w:rPr>
            <w:rFonts w:ascii="Arial" w:hAnsi="Arial" w:cs="Arial"/>
            <w:sz w:val="16"/>
            <w:szCs w:val="16"/>
          </w:rPr>
          <w:instrText xml:space="preserve"> PAGE   \* MERGEFORMAT </w:instrText>
        </w:r>
        <w:r w:rsidRPr="00CF6B97">
          <w:rPr>
            <w:rFonts w:ascii="Arial" w:hAnsi="Arial" w:cs="Arial"/>
            <w:sz w:val="16"/>
            <w:szCs w:val="16"/>
          </w:rPr>
          <w:fldChar w:fldCharType="separate"/>
        </w:r>
        <w:r w:rsidR="00927DD6">
          <w:rPr>
            <w:rFonts w:ascii="Arial" w:hAnsi="Arial" w:cs="Arial"/>
            <w:noProof/>
            <w:sz w:val="16"/>
            <w:szCs w:val="16"/>
          </w:rPr>
          <w:t>3</w:t>
        </w:r>
        <w:r w:rsidRPr="00CF6B97">
          <w:rPr>
            <w:rFonts w:ascii="Arial" w:hAnsi="Arial" w:cs="Arial"/>
            <w:sz w:val="16"/>
            <w:szCs w:val="16"/>
          </w:rPr>
          <w:fldChar w:fldCharType="end"/>
        </w:r>
      </w:p>
    </w:sdtContent>
  </w:sdt>
  <w:p w14:paraId="0F626867" w14:textId="77777777" w:rsidR="00CA403C" w:rsidRDefault="00CA403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A60874" w14:textId="77777777" w:rsidR="00A004D4" w:rsidRDefault="00A004D4" w:rsidP="00CF6B97">
      <w:pPr>
        <w:spacing w:after="0" w:line="240" w:lineRule="auto"/>
      </w:pPr>
      <w:r>
        <w:separator/>
      </w:r>
    </w:p>
  </w:footnote>
  <w:footnote w:type="continuationSeparator" w:id="0">
    <w:p w14:paraId="1A41D72C" w14:textId="77777777" w:rsidR="00A004D4" w:rsidRDefault="00A004D4" w:rsidP="00CF6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2E90E4" w14:textId="77777777" w:rsidR="00A7397C" w:rsidRDefault="00A7397C" w:rsidP="00A7397C">
    <w:pPr>
      <w:spacing w:before="120" w:after="0" w:line="240" w:lineRule="auto"/>
      <w:jc w:val="center"/>
      <w:rPr>
        <w:rFonts w:ascii="Book Antiqua" w:hAnsi="Book Antiqua" w:cstheme="minorHAnsi"/>
        <w:color w:val="0F243E" w:themeColor="text2" w:themeShade="80"/>
      </w:rPr>
    </w:pPr>
    <w:r>
      <w:rPr>
        <w:rFonts w:ascii="Book Antiqua" w:hAnsi="Book Antiqua" w:cstheme="minorHAnsi"/>
        <w:noProof/>
        <w:color w:val="0F243E" w:themeColor="text2" w:themeShade="80"/>
        <w:lang w:eastAsia="it-IT"/>
      </w:rPr>
      <w:drawing>
        <wp:inline distT="0" distB="0" distL="0" distR="0" wp14:anchorId="626D8059" wp14:editId="1DE1C095">
          <wp:extent cx="838200" cy="952500"/>
          <wp:effectExtent l="0" t="0" r="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8200" cy="952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F794AED" w14:textId="77777777" w:rsidR="00A7397C" w:rsidRPr="00A717B0" w:rsidRDefault="00A7397C" w:rsidP="00A7397C">
    <w:pPr>
      <w:spacing w:after="0" w:line="240" w:lineRule="auto"/>
      <w:jc w:val="center"/>
      <w:rPr>
        <w:rFonts w:ascii="Times New Roman" w:hAnsi="Times New Roman" w:cs="Times New Roman"/>
        <w:b/>
        <w:color w:val="0F243E" w:themeColor="text2" w:themeShade="80"/>
        <w:sz w:val="28"/>
        <w:szCs w:val="28"/>
      </w:rPr>
    </w:pPr>
    <w:r w:rsidRPr="00A717B0">
      <w:rPr>
        <w:rFonts w:ascii="Times New Roman" w:hAnsi="Times New Roman" w:cs="Times New Roman"/>
        <w:b/>
        <w:color w:val="0F243E" w:themeColor="text2" w:themeShade="80"/>
        <w:sz w:val="28"/>
        <w:szCs w:val="28"/>
      </w:rPr>
      <w:t>COMUNE DI ALSENO</w:t>
    </w:r>
  </w:p>
  <w:p w14:paraId="4B3C469B" w14:textId="77777777" w:rsidR="00A7397C" w:rsidRDefault="00A7397C" w:rsidP="00A7397C">
    <w:pPr>
      <w:spacing w:after="0" w:line="240" w:lineRule="auto"/>
      <w:jc w:val="center"/>
      <w:rPr>
        <w:rFonts w:ascii="Times New Roman" w:hAnsi="Times New Roman" w:cs="Times New Roman"/>
        <w:color w:val="0F243E" w:themeColor="text2" w:themeShade="80"/>
        <w:sz w:val="24"/>
        <w:szCs w:val="24"/>
      </w:rPr>
    </w:pPr>
    <w:r w:rsidRPr="00A717B0">
      <w:rPr>
        <w:rFonts w:ascii="Times New Roman" w:hAnsi="Times New Roman" w:cs="Times New Roman"/>
        <w:color w:val="0F243E" w:themeColor="text2" w:themeShade="80"/>
        <w:sz w:val="24"/>
        <w:szCs w:val="24"/>
      </w:rPr>
      <w:t>Provincia di Piacenza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FA0E78"/>
    <w:multiLevelType w:val="hybridMultilevel"/>
    <w:tmpl w:val="8DAEDB00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3411F6E"/>
    <w:multiLevelType w:val="hybridMultilevel"/>
    <w:tmpl w:val="FE907598"/>
    <w:lvl w:ilvl="0" w:tplc="04100019">
      <w:start w:val="1"/>
      <w:numFmt w:val="lowerLetter"/>
      <w:lvlText w:val="%1."/>
      <w:lvlJc w:val="left"/>
      <w:pPr>
        <w:ind w:left="210" w:hanging="360"/>
      </w:pPr>
      <w:rPr>
        <w:rFonts w:cs="Times New Roman" w:hint="default"/>
        <w:b/>
        <w:i w:val="0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930" w:hanging="360"/>
      </w:pPr>
    </w:lvl>
    <w:lvl w:ilvl="2" w:tplc="0410001B" w:tentative="1">
      <w:start w:val="1"/>
      <w:numFmt w:val="lowerRoman"/>
      <w:lvlText w:val="%3."/>
      <w:lvlJc w:val="right"/>
      <w:pPr>
        <w:ind w:left="1650" w:hanging="180"/>
      </w:pPr>
    </w:lvl>
    <w:lvl w:ilvl="3" w:tplc="0410000F" w:tentative="1">
      <w:start w:val="1"/>
      <w:numFmt w:val="decimal"/>
      <w:lvlText w:val="%4."/>
      <w:lvlJc w:val="left"/>
      <w:pPr>
        <w:ind w:left="2370" w:hanging="360"/>
      </w:pPr>
    </w:lvl>
    <w:lvl w:ilvl="4" w:tplc="04100019" w:tentative="1">
      <w:start w:val="1"/>
      <w:numFmt w:val="lowerLetter"/>
      <w:lvlText w:val="%5."/>
      <w:lvlJc w:val="left"/>
      <w:pPr>
        <w:ind w:left="3090" w:hanging="360"/>
      </w:pPr>
    </w:lvl>
    <w:lvl w:ilvl="5" w:tplc="0410001B" w:tentative="1">
      <w:start w:val="1"/>
      <w:numFmt w:val="lowerRoman"/>
      <w:lvlText w:val="%6."/>
      <w:lvlJc w:val="right"/>
      <w:pPr>
        <w:ind w:left="3810" w:hanging="180"/>
      </w:pPr>
    </w:lvl>
    <w:lvl w:ilvl="6" w:tplc="0410000F" w:tentative="1">
      <w:start w:val="1"/>
      <w:numFmt w:val="decimal"/>
      <w:lvlText w:val="%7."/>
      <w:lvlJc w:val="left"/>
      <w:pPr>
        <w:ind w:left="4530" w:hanging="360"/>
      </w:pPr>
    </w:lvl>
    <w:lvl w:ilvl="7" w:tplc="04100019" w:tentative="1">
      <w:start w:val="1"/>
      <w:numFmt w:val="lowerLetter"/>
      <w:lvlText w:val="%8."/>
      <w:lvlJc w:val="left"/>
      <w:pPr>
        <w:ind w:left="5250" w:hanging="360"/>
      </w:pPr>
    </w:lvl>
    <w:lvl w:ilvl="8" w:tplc="0410001B" w:tentative="1">
      <w:start w:val="1"/>
      <w:numFmt w:val="lowerRoman"/>
      <w:lvlText w:val="%9."/>
      <w:lvlJc w:val="right"/>
      <w:pPr>
        <w:ind w:left="5970" w:hanging="180"/>
      </w:pPr>
    </w:lvl>
  </w:abstractNum>
  <w:abstractNum w:abstractNumId="2" w15:restartNumberingAfterBreak="0">
    <w:nsid w:val="27744C1F"/>
    <w:multiLevelType w:val="singleLevel"/>
    <w:tmpl w:val="3066056A"/>
    <w:lvl w:ilvl="0">
      <w:start w:val="1"/>
      <w:numFmt w:val="lowerLetter"/>
      <w:lvlText w:val="%1)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50EB10A4"/>
    <w:multiLevelType w:val="hybridMultilevel"/>
    <w:tmpl w:val="50986E18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73755B"/>
    <w:multiLevelType w:val="hybridMultilevel"/>
    <w:tmpl w:val="C7E6737C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036FCE"/>
    <w:multiLevelType w:val="singleLevel"/>
    <w:tmpl w:val="F240044A"/>
    <w:lvl w:ilvl="0">
      <w:start w:val="9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removePersonalInformation/>
  <w:removeDateAndTime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B9D"/>
    <w:rsid w:val="00051169"/>
    <w:rsid w:val="000C7AE7"/>
    <w:rsid w:val="0014485A"/>
    <w:rsid w:val="00146614"/>
    <w:rsid w:val="00190748"/>
    <w:rsid w:val="001A1CB3"/>
    <w:rsid w:val="001C06C0"/>
    <w:rsid w:val="00202656"/>
    <w:rsid w:val="0021406F"/>
    <w:rsid w:val="00222699"/>
    <w:rsid w:val="002A50A6"/>
    <w:rsid w:val="002C62B0"/>
    <w:rsid w:val="002E7ADA"/>
    <w:rsid w:val="003041E4"/>
    <w:rsid w:val="00313FA6"/>
    <w:rsid w:val="00325A08"/>
    <w:rsid w:val="00353ECD"/>
    <w:rsid w:val="003633C5"/>
    <w:rsid w:val="003726FE"/>
    <w:rsid w:val="003B6F25"/>
    <w:rsid w:val="003E0D4A"/>
    <w:rsid w:val="003E60BB"/>
    <w:rsid w:val="00434E59"/>
    <w:rsid w:val="004546F0"/>
    <w:rsid w:val="00467BC4"/>
    <w:rsid w:val="004B2014"/>
    <w:rsid w:val="004B3366"/>
    <w:rsid w:val="004B4541"/>
    <w:rsid w:val="004B4E28"/>
    <w:rsid w:val="004D00A0"/>
    <w:rsid w:val="00511E3E"/>
    <w:rsid w:val="00573299"/>
    <w:rsid w:val="00574363"/>
    <w:rsid w:val="00582EF3"/>
    <w:rsid w:val="00591C75"/>
    <w:rsid w:val="005D071B"/>
    <w:rsid w:val="005E6415"/>
    <w:rsid w:val="005E6C66"/>
    <w:rsid w:val="00614964"/>
    <w:rsid w:val="00636A0F"/>
    <w:rsid w:val="0068199D"/>
    <w:rsid w:val="0068274D"/>
    <w:rsid w:val="00697B18"/>
    <w:rsid w:val="006C0050"/>
    <w:rsid w:val="006D4656"/>
    <w:rsid w:val="00703FA2"/>
    <w:rsid w:val="00710EE0"/>
    <w:rsid w:val="00716BFC"/>
    <w:rsid w:val="0075262C"/>
    <w:rsid w:val="007555A7"/>
    <w:rsid w:val="007807BE"/>
    <w:rsid w:val="0079511B"/>
    <w:rsid w:val="007B0270"/>
    <w:rsid w:val="007D37A3"/>
    <w:rsid w:val="007F7C13"/>
    <w:rsid w:val="008023FE"/>
    <w:rsid w:val="0081131E"/>
    <w:rsid w:val="00826AF7"/>
    <w:rsid w:val="008334F1"/>
    <w:rsid w:val="0084027E"/>
    <w:rsid w:val="00881BD3"/>
    <w:rsid w:val="008B495F"/>
    <w:rsid w:val="008B6CC6"/>
    <w:rsid w:val="008C5104"/>
    <w:rsid w:val="008D60D5"/>
    <w:rsid w:val="008D659C"/>
    <w:rsid w:val="008E2010"/>
    <w:rsid w:val="008F42AF"/>
    <w:rsid w:val="009011E5"/>
    <w:rsid w:val="00927DD6"/>
    <w:rsid w:val="00935CF9"/>
    <w:rsid w:val="00943BA7"/>
    <w:rsid w:val="009F1491"/>
    <w:rsid w:val="00A004D4"/>
    <w:rsid w:val="00A060B3"/>
    <w:rsid w:val="00A42C4A"/>
    <w:rsid w:val="00A717B0"/>
    <w:rsid w:val="00A7397C"/>
    <w:rsid w:val="00A74DA1"/>
    <w:rsid w:val="00A8592C"/>
    <w:rsid w:val="00A966DA"/>
    <w:rsid w:val="00AD0F7F"/>
    <w:rsid w:val="00AE2680"/>
    <w:rsid w:val="00AF54FE"/>
    <w:rsid w:val="00B57EE7"/>
    <w:rsid w:val="00B8637A"/>
    <w:rsid w:val="00B97302"/>
    <w:rsid w:val="00BA190E"/>
    <w:rsid w:val="00BA3DB0"/>
    <w:rsid w:val="00BB48C7"/>
    <w:rsid w:val="00C168EA"/>
    <w:rsid w:val="00C43A8E"/>
    <w:rsid w:val="00C75681"/>
    <w:rsid w:val="00CA403C"/>
    <w:rsid w:val="00CC774C"/>
    <w:rsid w:val="00CE34CB"/>
    <w:rsid w:val="00CE6DB3"/>
    <w:rsid w:val="00CF6B97"/>
    <w:rsid w:val="00D00093"/>
    <w:rsid w:val="00D05EF0"/>
    <w:rsid w:val="00D10B9D"/>
    <w:rsid w:val="00D15694"/>
    <w:rsid w:val="00D54201"/>
    <w:rsid w:val="00D6275E"/>
    <w:rsid w:val="00DB017A"/>
    <w:rsid w:val="00DB6D3C"/>
    <w:rsid w:val="00DC47C7"/>
    <w:rsid w:val="00DD0D9C"/>
    <w:rsid w:val="00DD2319"/>
    <w:rsid w:val="00DE1E79"/>
    <w:rsid w:val="00E169A6"/>
    <w:rsid w:val="00E24D9C"/>
    <w:rsid w:val="00E64651"/>
    <w:rsid w:val="00E67CE9"/>
    <w:rsid w:val="00E7001D"/>
    <w:rsid w:val="00E7044B"/>
    <w:rsid w:val="00EA15CD"/>
    <w:rsid w:val="00EC1D5A"/>
    <w:rsid w:val="00ED20D7"/>
    <w:rsid w:val="00EE02BE"/>
    <w:rsid w:val="00EF1C18"/>
    <w:rsid w:val="00F22531"/>
    <w:rsid w:val="00F37EC9"/>
    <w:rsid w:val="00F51165"/>
    <w:rsid w:val="00FC6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0D3F3B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rsid w:val="00D10B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D10B9D"/>
    <w:pPr>
      <w:widowControl w:val="0"/>
      <w:tabs>
        <w:tab w:val="center" w:pos="4819"/>
        <w:tab w:val="right" w:pos="9638"/>
      </w:tabs>
      <w:spacing w:after="0" w:line="240" w:lineRule="auto"/>
      <w:ind w:left="-510" w:right="170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10B9D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Style43">
    <w:name w:val="Style43"/>
    <w:basedOn w:val="Normale"/>
    <w:uiPriority w:val="99"/>
    <w:rsid w:val="00A966DA"/>
    <w:pPr>
      <w:widowControl w:val="0"/>
      <w:autoSpaceDE w:val="0"/>
      <w:autoSpaceDN w:val="0"/>
      <w:adjustRightInd w:val="0"/>
      <w:spacing w:after="0" w:line="298" w:lineRule="exact"/>
      <w:jc w:val="both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character" w:customStyle="1" w:styleId="FontStyle126">
    <w:name w:val="Font Style126"/>
    <w:basedOn w:val="Carpredefinitoparagrafo"/>
    <w:uiPriority w:val="99"/>
    <w:rsid w:val="00A966DA"/>
    <w:rPr>
      <w:rFonts w:ascii="Times New Roman" w:hAnsi="Times New Roman" w:cs="Times New Roman"/>
      <w:color w:val="000000"/>
      <w:sz w:val="22"/>
      <w:szCs w:val="22"/>
    </w:rPr>
  </w:style>
  <w:style w:type="paragraph" w:styleId="Intestazione">
    <w:name w:val="header"/>
    <w:basedOn w:val="Normale"/>
    <w:link w:val="IntestazioneCarattere"/>
    <w:uiPriority w:val="99"/>
    <w:unhideWhenUsed/>
    <w:rsid w:val="00CF6B9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F6B9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C0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C0050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03F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3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1118</Words>
  <Characters>6378</Characters>
  <Application>Microsoft Office Word</Application>
  <DocSecurity>0</DocSecurity>
  <Lines>53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2021-04-26T12:07:00Z</dcterms:created>
  <dcterms:modified xsi:type="dcterms:W3CDTF">2021-07-05T09:26:00Z</dcterms:modified>
</cp:coreProperties>
</file>